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0EEC" w:rsidRDefault="009D0EEC" w:rsidP="004E6542">
      <w:pPr>
        <w:pStyle w:val="ConsPlusNormal"/>
        <w:jc w:val="both"/>
      </w:pPr>
      <w:r>
        <w:t>Материал предоставлен ООО «</w:t>
      </w:r>
      <w:proofErr w:type="spellStart"/>
      <w:r>
        <w:t>КонсультантПлюс</w:t>
      </w:r>
      <w:proofErr w:type="spellEnd"/>
      <w:r>
        <w:t xml:space="preserve"> Югра».</w:t>
      </w:r>
    </w:p>
    <w:p w:rsidR="009D0EEC" w:rsidRDefault="009D0EEC" w:rsidP="004E6542">
      <w:pPr>
        <w:pStyle w:val="ConsPlusNormal"/>
      </w:pPr>
      <w:r>
        <w:t>Услуга оказывается в соответствии с регламентом Линии консультаций:</w:t>
      </w:r>
      <w:r>
        <w:rPr>
          <w:b/>
        </w:rPr>
        <w:t xml:space="preserve"> </w:t>
      </w:r>
      <w:hyperlink r:id="rId5" w:history="1">
        <w:r>
          <w:rPr>
            <w:rStyle w:val="a3"/>
            <w:b/>
          </w:rPr>
          <w:t>http://consultantugra.ru/klientam/goryachaya-liniya/reglament-linii-konsultacij/</w:t>
        </w:r>
      </w:hyperlink>
    </w:p>
    <w:tbl>
      <w:tblPr>
        <w:tblW w:w="11366" w:type="dxa"/>
        <w:jc w:val="center"/>
        <w:tblBorders>
          <w:left w:val="single" w:sz="24" w:space="0" w:color="CED3F1"/>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1366"/>
      </w:tblGrid>
      <w:tr w:rsidR="009D0EEC" w:rsidTr="00FF406A">
        <w:trPr>
          <w:jc w:val="center"/>
        </w:trPr>
        <w:tc>
          <w:tcPr>
            <w:tcW w:w="11366" w:type="dxa"/>
            <w:tcBorders>
              <w:top w:val="nil"/>
              <w:left w:val="single" w:sz="24" w:space="0" w:color="CED3F1"/>
              <w:bottom w:val="nil"/>
              <w:right w:val="single" w:sz="24" w:space="0" w:color="F4F3F8"/>
            </w:tcBorders>
            <w:shd w:val="clear" w:color="auto" w:fill="F4F3F8"/>
            <w:hideMark/>
          </w:tcPr>
          <w:p w:rsidR="009D0EEC" w:rsidRDefault="009D0EEC" w:rsidP="004E6542">
            <w:pPr>
              <w:pStyle w:val="ConsPlusNormal"/>
              <w:spacing w:line="256" w:lineRule="auto"/>
              <w:jc w:val="right"/>
              <w:rPr>
                <w:lang w:eastAsia="en-US"/>
              </w:rPr>
            </w:pPr>
            <w:r>
              <w:rPr>
                <w:color w:val="392C69"/>
                <w:lang w:eastAsia="en-US"/>
              </w:rPr>
              <w:t xml:space="preserve">Актуально на </w:t>
            </w:r>
            <w:r w:rsidR="00863FBA">
              <w:rPr>
                <w:color w:val="392C69"/>
                <w:lang w:eastAsia="en-US"/>
              </w:rPr>
              <w:t>27.02</w:t>
            </w:r>
            <w:r>
              <w:rPr>
                <w:color w:val="392C69"/>
                <w:lang w:eastAsia="en-US"/>
              </w:rPr>
              <w:t>.2025 г.</w:t>
            </w:r>
          </w:p>
        </w:tc>
      </w:tr>
    </w:tbl>
    <w:p w:rsidR="009D0EEC" w:rsidRDefault="009D0EEC" w:rsidP="004E6542">
      <w:pPr>
        <w:pStyle w:val="ConsPlusNormal"/>
        <w:ind w:firstLine="567"/>
      </w:pPr>
      <w:r>
        <w:rPr>
          <w:b/>
          <w:sz w:val="38"/>
        </w:rPr>
        <w:t>По вопросу:</w:t>
      </w:r>
    </w:p>
    <w:p w:rsidR="00863FBA" w:rsidRDefault="00863FBA" w:rsidP="004E6542">
      <w:pPr>
        <w:spacing w:after="0" w:line="220" w:lineRule="auto"/>
        <w:ind w:firstLine="567"/>
        <w:jc w:val="both"/>
      </w:pPr>
      <w:r>
        <w:t xml:space="preserve">ООО занимается по ОКВЭД 68.32.2 "Управление эксплуатацией нежилого фонда за вознаграждение или на договорной основе". Обслуживание нежилого помещения (торговый комплекс). Помещение принадлежит нескольким собственникам. Также данное ООО производит капитальный ремонт данного ТЦ, и с собственников собирает денежные средства на капитальный ремонт. Данное ООО на </w:t>
      </w:r>
      <w:proofErr w:type="gramStart"/>
      <w:r>
        <w:t>УСН ,</w:t>
      </w:r>
      <w:proofErr w:type="gramEnd"/>
      <w:r>
        <w:t xml:space="preserve"> с 2025 г. НДС 5%.</w:t>
      </w:r>
    </w:p>
    <w:p w:rsidR="009D0EEC" w:rsidRDefault="00863FBA" w:rsidP="004E6542">
      <w:pPr>
        <w:spacing w:after="0" w:line="220" w:lineRule="auto"/>
        <w:ind w:firstLine="567"/>
        <w:jc w:val="both"/>
      </w:pPr>
      <w:r>
        <w:t>Вопрос: Будут ли начисления по капитальному ремонту облагаться НДС 5%</w:t>
      </w:r>
      <w:r w:rsidR="009D0EEC">
        <w:t>.</w:t>
      </w:r>
    </w:p>
    <w:p w:rsidR="009D0EEC" w:rsidRPr="001D2FE2" w:rsidRDefault="009D0EEC" w:rsidP="004E6542">
      <w:pPr>
        <w:spacing w:after="0" w:line="220" w:lineRule="auto"/>
        <w:ind w:firstLine="567"/>
        <w:jc w:val="both"/>
        <w:rPr>
          <w:sz w:val="18"/>
          <w:szCs w:val="18"/>
        </w:rPr>
      </w:pPr>
      <w:r>
        <w:rPr>
          <w:b/>
          <w:sz w:val="38"/>
        </w:rPr>
        <w:t>Сообщаем:</w:t>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9D0EEC" w:rsidTr="00FF406A">
        <w:tc>
          <w:tcPr>
            <w:tcW w:w="11340" w:type="dxa"/>
            <w:tcBorders>
              <w:top w:val="nil"/>
              <w:left w:val="single" w:sz="24" w:space="0" w:color="FE9500"/>
              <w:bottom w:val="nil"/>
              <w:right w:val="nil"/>
            </w:tcBorders>
            <w:shd w:val="clear" w:color="auto" w:fill="F2F4E6"/>
          </w:tcPr>
          <w:p w:rsidR="00746F37" w:rsidRPr="00746F37" w:rsidRDefault="00746F37" w:rsidP="004E6542">
            <w:pPr>
              <w:pStyle w:val="ConsPlusNormal"/>
              <w:ind w:firstLine="529"/>
              <w:jc w:val="both"/>
              <w:rPr>
                <w:b/>
              </w:rPr>
            </w:pPr>
            <w:r w:rsidRPr="00746F37">
              <w:rPr>
                <w:b/>
              </w:rPr>
              <w:t xml:space="preserve">Независимо от того, по какой ставке вы исчисляете НДС, </w:t>
            </w:r>
            <w:r w:rsidRPr="00E300F9">
              <w:rPr>
                <w:b/>
                <w:u w:val="single"/>
              </w:rPr>
              <w:t xml:space="preserve">учитывайте, что операции, указанные в </w:t>
            </w:r>
            <w:hyperlink r:id="rId6">
              <w:r w:rsidRPr="00E300F9">
                <w:rPr>
                  <w:b/>
                  <w:color w:val="0000FF"/>
                  <w:u w:val="single"/>
                </w:rPr>
                <w:t>ст. 149</w:t>
              </w:r>
            </w:hyperlink>
            <w:r w:rsidRPr="00E300F9">
              <w:rPr>
                <w:b/>
                <w:u w:val="single"/>
              </w:rPr>
              <w:t xml:space="preserve"> НК РФ, освобождены от налогообложения (</w:t>
            </w:r>
            <w:hyperlink r:id="rId7">
              <w:r w:rsidRPr="00E300F9">
                <w:rPr>
                  <w:b/>
                  <w:color w:val="0000FF"/>
                  <w:u w:val="single"/>
                </w:rPr>
                <w:t>Письмо</w:t>
              </w:r>
            </w:hyperlink>
            <w:r w:rsidRPr="00E300F9">
              <w:rPr>
                <w:b/>
                <w:u w:val="single"/>
              </w:rPr>
              <w:t xml:space="preserve"> ФНС России от 22.08.2024 N СД-4-3/9631@).</w:t>
            </w:r>
          </w:p>
          <w:p w:rsidR="00746F37" w:rsidRDefault="00746F37" w:rsidP="004E6542">
            <w:pPr>
              <w:pStyle w:val="ConsPlusNormal"/>
              <w:ind w:firstLine="529"/>
              <w:jc w:val="both"/>
            </w:pPr>
            <w:r>
              <w:t xml:space="preserve">Если вы применяете </w:t>
            </w:r>
            <w:hyperlink r:id="rId8">
              <w:r>
                <w:rPr>
                  <w:color w:val="0000FF"/>
                </w:rPr>
                <w:t>освобождение от налога</w:t>
              </w:r>
            </w:hyperlink>
            <w:r>
              <w:t>, счета-фактуры выставлять не нужно, также не нужно вести книгу покупок и книгу продаж (</w:t>
            </w:r>
            <w:hyperlink r:id="rId9">
              <w:r>
                <w:rPr>
                  <w:color w:val="0000FF"/>
                </w:rPr>
                <w:t>п. 5 ст. 168</w:t>
              </w:r>
            </w:hyperlink>
            <w:r>
              <w:t xml:space="preserve"> НК РФ, </w:t>
            </w:r>
            <w:hyperlink r:id="rId10">
              <w:r>
                <w:rPr>
                  <w:color w:val="0000FF"/>
                </w:rPr>
                <w:t>Письмо</w:t>
              </w:r>
            </w:hyperlink>
            <w:r>
              <w:t xml:space="preserve"> Минфина России от 13.11.2024 N 03-07-11/111805).</w:t>
            </w:r>
          </w:p>
          <w:p w:rsidR="00746F37" w:rsidRPr="00746F37" w:rsidRDefault="00746F37" w:rsidP="004E6542">
            <w:pPr>
              <w:pStyle w:val="ConsPlusNormal"/>
              <w:ind w:firstLine="529"/>
              <w:jc w:val="both"/>
              <w:rPr>
                <w:b/>
              </w:rPr>
            </w:pPr>
            <w:r>
              <w:t xml:space="preserve">Если освобождение на вас не распространяется, выставляйте счета-фактуры </w:t>
            </w:r>
            <w:hyperlink r:id="rId11">
              <w:r>
                <w:rPr>
                  <w:color w:val="0000FF"/>
                </w:rPr>
                <w:t>в общем порядке</w:t>
              </w:r>
            </w:hyperlink>
            <w:r>
              <w:t xml:space="preserve"> (</w:t>
            </w:r>
            <w:hyperlink r:id="rId12">
              <w:r>
                <w:rPr>
                  <w:color w:val="0000FF"/>
                </w:rPr>
                <w:t>п. 3 ст. 168</w:t>
              </w:r>
            </w:hyperlink>
            <w:r>
              <w:t xml:space="preserve"> НК РФ). </w:t>
            </w:r>
            <w:r w:rsidRPr="00746F37">
              <w:rPr>
                <w:b/>
              </w:rPr>
              <w:t xml:space="preserve">Исключение - операции, освобожденные от НДС по </w:t>
            </w:r>
            <w:hyperlink r:id="rId13">
              <w:r w:rsidRPr="00746F37">
                <w:rPr>
                  <w:b/>
                  <w:color w:val="0000FF"/>
                </w:rPr>
                <w:t>ст. 149</w:t>
              </w:r>
            </w:hyperlink>
            <w:r w:rsidRPr="00746F37">
              <w:rPr>
                <w:b/>
              </w:rPr>
              <w:t xml:space="preserve"> НК РФ или </w:t>
            </w:r>
            <w:hyperlink r:id="rId14">
              <w:r w:rsidRPr="00746F37">
                <w:rPr>
                  <w:b/>
                  <w:color w:val="0000FF"/>
                </w:rPr>
                <w:t>не признаваемые</w:t>
              </w:r>
            </w:hyperlink>
            <w:r w:rsidRPr="00746F37">
              <w:rPr>
                <w:b/>
              </w:rPr>
              <w:t xml:space="preserve"> объектом налогообложения. В большинстве случаев по ним счет-фактуру выставлять не нужно (</w:t>
            </w:r>
            <w:proofErr w:type="spellStart"/>
            <w:r w:rsidRPr="00746F37">
              <w:rPr>
                <w:b/>
              </w:rPr>
              <w:fldChar w:fldCharType="begin"/>
            </w:r>
            <w:r w:rsidRPr="00746F37">
              <w:rPr>
                <w:b/>
              </w:rPr>
              <w:instrText xml:space="preserve"> HYPERLINK "https://login.consultant.ru/link/?req=doc&amp;base=LAW&amp;n=493219&amp;dst=20234" \h </w:instrText>
            </w:r>
            <w:r w:rsidRPr="00746F37">
              <w:rPr>
                <w:b/>
              </w:rPr>
              <w:fldChar w:fldCharType="separate"/>
            </w:r>
            <w:r w:rsidRPr="00746F37">
              <w:rPr>
                <w:b/>
                <w:color w:val="0000FF"/>
              </w:rPr>
              <w:t>пп</w:t>
            </w:r>
            <w:proofErr w:type="spellEnd"/>
            <w:r w:rsidRPr="00746F37">
              <w:rPr>
                <w:b/>
                <w:color w:val="0000FF"/>
              </w:rPr>
              <w:t>. 1</w:t>
            </w:r>
            <w:r w:rsidRPr="00746F37">
              <w:rPr>
                <w:b/>
                <w:color w:val="0000FF"/>
              </w:rPr>
              <w:fldChar w:fldCharType="end"/>
            </w:r>
            <w:r w:rsidRPr="00746F37">
              <w:rPr>
                <w:b/>
              </w:rPr>
              <w:t xml:space="preserve">, </w:t>
            </w:r>
            <w:hyperlink r:id="rId15">
              <w:r w:rsidRPr="00746F37">
                <w:rPr>
                  <w:b/>
                  <w:color w:val="0000FF"/>
                </w:rPr>
                <w:t>1.1 п. 3 ст. 169</w:t>
              </w:r>
            </w:hyperlink>
            <w:r w:rsidRPr="00746F37">
              <w:rPr>
                <w:b/>
              </w:rPr>
              <w:t xml:space="preserve"> НК РФ, </w:t>
            </w:r>
            <w:hyperlink r:id="rId16">
              <w:r w:rsidRPr="00746F37">
                <w:rPr>
                  <w:b/>
                  <w:color w:val="0000FF"/>
                </w:rPr>
                <w:t>п. 14</w:t>
              </w:r>
            </w:hyperlink>
            <w:r w:rsidRPr="00746F37">
              <w:rPr>
                <w:b/>
              </w:rPr>
              <w:t xml:space="preserve"> Рекомендаций, направленных Письмом ФНС России от 17.10.2024 N СД-4-3/11815@).</w:t>
            </w:r>
          </w:p>
          <w:p w:rsidR="009D0EEC" w:rsidRPr="00886C8A" w:rsidRDefault="00746F37" w:rsidP="004E6542">
            <w:pPr>
              <w:pStyle w:val="ConsPlusNormal"/>
              <w:ind w:firstLine="529"/>
              <w:jc w:val="both"/>
              <w:rPr>
                <w:b/>
              </w:rPr>
            </w:pPr>
            <w:r>
              <w:t>Ваши покупатели могут принять к вычету предъявленный вами НДС в общем порядке, независимо от применяемой вами налоговой ставки (</w:t>
            </w:r>
            <w:hyperlink r:id="rId17">
              <w:r>
                <w:rPr>
                  <w:color w:val="0000FF"/>
                </w:rPr>
                <w:t>Письмо</w:t>
              </w:r>
            </w:hyperlink>
            <w:r>
              <w:t xml:space="preserve"> ФНС России от 22.08.2024 N СД-4-3/9631@).</w:t>
            </w:r>
          </w:p>
        </w:tc>
      </w:tr>
    </w:tbl>
    <w:p w:rsidR="00746F37" w:rsidRPr="00746F37" w:rsidRDefault="009D0EEC" w:rsidP="004E6542">
      <w:pPr>
        <w:pStyle w:val="ConsPlusNormal"/>
        <w:ind w:firstLine="567"/>
        <w:rPr>
          <w:sz w:val="18"/>
          <w:szCs w:val="18"/>
        </w:rPr>
      </w:pPr>
      <w:r>
        <w:rPr>
          <w:b/>
        </w:rPr>
        <w:t xml:space="preserve"> Источник:</w:t>
      </w:r>
      <w:r>
        <w:t xml:space="preserve"> </w:t>
      </w:r>
      <w:hyperlink r:id="rId18">
        <w:r w:rsidR="00746F37" w:rsidRPr="00746F37">
          <w:rPr>
            <w:i/>
            <w:color w:val="0000FF"/>
            <w:sz w:val="18"/>
            <w:szCs w:val="18"/>
          </w:rPr>
          <w:br/>
          <w:t>Готовое решение: Какие особенности надо учесть плательщикам налога при УСН в 2025 г. (</w:t>
        </w:r>
        <w:proofErr w:type="spellStart"/>
        <w:r w:rsidR="00746F37" w:rsidRPr="00746F37">
          <w:rPr>
            <w:i/>
            <w:color w:val="0000FF"/>
            <w:sz w:val="18"/>
            <w:szCs w:val="18"/>
          </w:rPr>
          <w:t>КонсультантПлюс</w:t>
        </w:r>
        <w:proofErr w:type="spellEnd"/>
        <w:r w:rsidR="00746F37" w:rsidRPr="00746F37">
          <w:rPr>
            <w:i/>
            <w:color w:val="0000FF"/>
            <w:sz w:val="18"/>
            <w:szCs w:val="18"/>
          </w:rPr>
          <w:t>, 2025) {</w:t>
        </w:r>
        <w:proofErr w:type="spellStart"/>
        <w:r w:rsidR="00746F37" w:rsidRPr="00746F37">
          <w:rPr>
            <w:i/>
            <w:color w:val="0000FF"/>
            <w:sz w:val="18"/>
            <w:szCs w:val="18"/>
          </w:rPr>
          <w:t>КонсультантПлюс</w:t>
        </w:r>
        <w:proofErr w:type="spellEnd"/>
        <w:r w:rsidR="00746F37" w:rsidRPr="00746F37">
          <w:rPr>
            <w:i/>
            <w:color w:val="0000FF"/>
            <w:sz w:val="18"/>
            <w:szCs w:val="18"/>
          </w:rPr>
          <w:t>}</w:t>
        </w:r>
      </w:hyperlink>
      <w:r w:rsidR="00746F37" w:rsidRPr="00746F37">
        <w:rPr>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9D0EEC" w:rsidTr="00FF406A">
        <w:tc>
          <w:tcPr>
            <w:tcW w:w="11340" w:type="dxa"/>
            <w:tcBorders>
              <w:top w:val="nil"/>
              <w:left w:val="single" w:sz="24" w:space="0" w:color="FE9500"/>
              <w:bottom w:val="nil"/>
              <w:right w:val="nil"/>
            </w:tcBorders>
            <w:shd w:val="clear" w:color="auto" w:fill="F2F4E6"/>
          </w:tcPr>
          <w:p w:rsidR="009D0EEC" w:rsidRPr="00F936F8" w:rsidRDefault="00FF406A" w:rsidP="004E6542">
            <w:pPr>
              <w:spacing w:after="0" w:line="220" w:lineRule="auto"/>
              <w:ind w:firstLine="529"/>
              <w:jc w:val="both"/>
              <w:rPr>
                <w:b/>
              </w:rPr>
            </w:pPr>
            <w:r w:rsidRPr="00FF406A">
              <w:rPr>
                <w:rFonts w:ascii="Calibri" w:hAnsi="Calibri" w:cs="Calibri"/>
                <w:b/>
              </w:rPr>
              <w:t xml:space="preserve">Следует отметить, что в случае приобретения УК работ (услуг) </w:t>
            </w:r>
            <w:r w:rsidRPr="00A8725F">
              <w:rPr>
                <w:rFonts w:ascii="Calibri" w:hAnsi="Calibri" w:cs="Calibri"/>
                <w:b/>
                <w:highlight w:val="yellow"/>
                <w:u w:val="single"/>
              </w:rPr>
              <w:t>по содержанию и ремонту общего имущества МКД</w:t>
            </w:r>
            <w:r w:rsidRPr="00FF406A">
              <w:rPr>
                <w:rFonts w:ascii="Calibri" w:hAnsi="Calibri" w:cs="Calibri"/>
                <w:b/>
              </w:rPr>
              <w:t xml:space="preserve"> у организаций и ИП от НДС освобождается реализация УК вышеуказанных работ (услуг) по стоимости, соответствующей стоимости их приобретения.</w:t>
            </w:r>
            <w:r>
              <w:rPr>
                <w:rFonts w:ascii="Calibri" w:hAnsi="Calibri" w:cs="Calibri"/>
              </w:rPr>
              <w:t xml:space="preserve"> Соответственно, входной НДС учитывается в стоимости таких работ (услуг). </w:t>
            </w:r>
            <w:r w:rsidRPr="00C0542E">
              <w:rPr>
                <w:rFonts w:ascii="Calibri" w:hAnsi="Calibri" w:cs="Calibri"/>
                <w:b/>
                <w:u w:val="single"/>
              </w:rPr>
              <w:t>При этом не предусмотрено освобождение от НДС работ (услуг) по содержанию и ремонту общего имущества в МКД, выполняемых (оказываемых) собственными силами УК</w:t>
            </w:r>
            <w:r w:rsidRPr="00FF406A">
              <w:rPr>
                <w:rFonts w:ascii="Calibri" w:hAnsi="Calibri" w:cs="Calibri"/>
                <w:b/>
              </w:rPr>
              <w:t>.</w:t>
            </w:r>
            <w:r>
              <w:rPr>
                <w:rFonts w:ascii="Calibri" w:hAnsi="Calibri" w:cs="Calibri"/>
              </w:rPr>
              <w:t xml:space="preserve"> Поэтому входящий НДС, например, по приобретенным товарно-материальным ценностям для выполнения работ (оказания услуг) собственными силами УК может быть принят к вычету (</w:t>
            </w:r>
            <w:proofErr w:type="spellStart"/>
            <w:r>
              <w:fldChar w:fldCharType="begin"/>
            </w:r>
            <w:r>
              <w:instrText xml:space="preserve"> HYPERLINK "https://login.consultant.ru/link/?req=doc&amp;base=LAW&amp;n=494979&amp;dst=8173" \h </w:instrText>
            </w:r>
            <w:r>
              <w:fldChar w:fldCharType="separate"/>
            </w:r>
            <w:r>
              <w:rPr>
                <w:rFonts w:ascii="Calibri" w:hAnsi="Calibri" w:cs="Calibri"/>
                <w:color w:val="0000FF"/>
              </w:rPr>
              <w:t>пп</w:t>
            </w:r>
            <w:proofErr w:type="spellEnd"/>
            <w:r>
              <w:rPr>
                <w:rFonts w:ascii="Calibri" w:hAnsi="Calibri" w:cs="Calibri"/>
                <w:color w:val="0000FF"/>
              </w:rPr>
              <w:t>. 30 п. 3 ст. 149</w:t>
            </w:r>
            <w:r>
              <w:rPr>
                <w:rFonts w:ascii="Calibri" w:hAnsi="Calibri" w:cs="Calibri"/>
                <w:color w:val="0000FF"/>
              </w:rPr>
              <w:fldChar w:fldCharType="end"/>
            </w:r>
            <w:r>
              <w:rPr>
                <w:rFonts w:ascii="Calibri" w:hAnsi="Calibri" w:cs="Calibri"/>
              </w:rPr>
              <w:t xml:space="preserve">, </w:t>
            </w:r>
            <w:hyperlink r:id="rId19">
              <w:proofErr w:type="spellStart"/>
              <w:r>
                <w:rPr>
                  <w:rFonts w:ascii="Calibri" w:hAnsi="Calibri" w:cs="Calibri"/>
                  <w:color w:val="0000FF"/>
                </w:rPr>
                <w:t>пп</w:t>
              </w:r>
              <w:proofErr w:type="spellEnd"/>
              <w:r>
                <w:rPr>
                  <w:rFonts w:ascii="Calibri" w:hAnsi="Calibri" w:cs="Calibri"/>
                  <w:color w:val="0000FF"/>
                </w:rPr>
                <w:t>. 1 п. 2 ст. 170</w:t>
              </w:r>
            </w:hyperlink>
            <w:r>
              <w:rPr>
                <w:rFonts w:ascii="Calibri" w:hAnsi="Calibri" w:cs="Calibri"/>
              </w:rPr>
              <w:t xml:space="preserve">, </w:t>
            </w:r>
            <w:hyperlink r:id="rId20">
              <w:r>
                <w:rPr>
                  <w:rFonts w:ascii="Calibri" w:hAnsi="Calibri" w:cs="Calibri"/>
                  <w:color w:val="0000FF"/>
                </w:rPr>
                <w:t>п. 1 ст. 172</w:t>
              </w:r>
            </w:hyperlink>
            <w:r>
              <w:rPr>
                <w:rFonts w:ascii="Calibri" w:hAnsi="Calibri" w:cs="Calibri"/>
              </w:rPr>
              <w:t xml:space="preserve"> НК РФ, </w:t>
            </w:r>
            <w:hyperlink r:id="rId21">
              <w:r>
                <w:rPr>
                  <w:rFonts w:ascii="Calibri" w:hAnsi="Calibri" w:cs="Calibri"/>
                  <w:color w:val="0000FF"/>
                </w:rPr>
                <w:t>Письмо</w:t>
              </w:r>
            </w:hyperlink>
            <w:r>
              <w:rPr>
                <w:rFonts w:ascii="Calibri" w:hAnsi="Calibri" w:cs="Calibri"/>
              </w:rPr>
              <w:t xml:space="preserve"> ФНС России от 14.03.2022 N СД-19-3/56, </w:t>
            </w:r>
            <w:hyperlink r:id="rId22">
              <w:r>
                <w:rPr>
                  <w:rFonts w:ascii="Calibri" w:hAnsi="Calibri" w:cs="Calibri"/>
                  <w:color w:val="0000FF"/>
                </w:rPr>
                <w:t>Определение</w:t>
              </w:r>
            </w:hyperlink>
            <w:r>
              <w:rPr>
                <w:rFonts w:ascii="Calibri" w:hAnsi="Calibri" w:cs="Calibri"/>
              </w:rPr>
              <w:t xml:space="preserve"> Конституционного Суда РФ от 20.05.2021 N 879-О, </w:t>
            </w:r>
            <w:hyperlink r:id="rId23">
              <w:r>
                <w:rPr>
                  <w:rFonts w:ascii="Calibri" w:hAnsi="Calibri" w:cs="Calibri"/>
                  <w:color w:val="0000FF"/>
                </w:rPr>
                <w:t>Решение</w:t>
              </w:r>
            </w:hyperlink>
            <w:r>
              <w:rPr>
                <w:rFonts w:ascii="Calibri" w:hAnsi="Calibri" w:cs="Calibri"/>
              </w:rPr>
              <w:t xml:space="preserve"> Верховного Суда РФ от 03.12.2020 N АКПИ20-830).</w:t>
            </w:r>
          </w:p>
        </w:tc>
      </w:tr>
    </w:tbl>
    <w:p w:rsidR="004E6542" w:rsidRPr="00746F37" w:rsidRDefault="009D0EEC" w:rsidP="004E6542">
      <w:pPr>
        <w:pStyle w:val="ConsPlusNormal"/>
        <w:ind w:firstLine="567"/>
        <w:rPr>
          <w:sz w:val="18"/>
          <w:szCs w:val="18"/>
        </w:rPr>
      </w:pPr>
      <w:r>
        <w:rPr>
          <w:b/>
        </w:rPr>
        <w:t xml:space="preserve"> Источник:</w:t>
      </w:r>
      <w:r>
        <w:t xml:space="preserve"> </w:t>
      </w:r>
      <w:hyperlink r:id="rId24">
        <w:r w:rsidR="00C0542E" w:rsidRPr="00C0542E">
          <w:rPr>
            <w:i/>
            <w:color w:val="0000FF"/>
            <w:sz w:val="18"/>
            <w:szCs w:val="18"/>
          </w:rPr>
          <w:br/>
          <w:t>Вопрос: Каковы особенности ведения бухучета в организациях ЖКХ (ТСЖ и УК)? (Консультация эксперта, 2025) {</w:t>
        </w:r>
        <w:proofErr w:type="spellStart"/>
        <w:r w:rsidR="00C0542E" w:rsidRPr="00C0542E">
          <w:rPr>
            <w:i/>
            <w:color w:val="0000FF"/>
            <w:sz w:val="18"/>
            <w:szCs w:val="18"/>
          </w:rPr>
          <w:t>КонсультантПлюс</w:t>
        </w:r>
        <w:proofErr w:type="spellEnd"/>
        <w:r w:rsidR="00C0542E" w:rsidRPr="00C0542E">
          <w:rPr>
            <w:i/>
            <w:color w:val="0000FF"/>
            <w:sz w:val="18"/>
            <w:szCs w:val="18"/>
          </w:rPr>
          <w:t>}</w:t>
        </w:r>
      </w:hyperlink>
      <w:r w:rsidR="00C0542E" w:rsidRPr="00C0542E">
        <w:rPr>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4E6542" w:rsidTr="004C09B0">
        <w:tc>
          <w:tcPr>
            <w:tcW w:w="11340" w:type="dxa"/>
            <w:tcBorders>
              <w:top w:val="nil"/>
              <w:left w:val="single" w:sz="24" w:space="0" w:color="FE9500"/>
              <w:bottom w:val="nil"/>
              <w:right w:val="nil"/>
            </w:tcBorders>
            <w:shd w:val="clear" w:color="auto" w:fill="F2F4E6"/>
          </w:tcPr>
          <w:p w:rsidR="004E6542" w:rsidRPr="004E6542" w:rsidRDefault="004E6542" w:rsidP="004E6542">
            <w:pPr>
              <w:spacing w:after="0" w:line="220" w:lineRule="auto"/>
              <w:ind w:firstLine="529"/>
              <w:jc w:val="both"/>
              <w:rPr>
                <w:b/>
              </w:rPr>
            </w:pPr>
            <w:r w:rsidRPr="004E6542">
              <w:rPr>
                <w:rFonts w:ascii="Calibri" w:hAnsi="Calibri" w:cs="Calibri"/>
                <w:b/>
              </w:rPr>
              <w:t xml:space="preserve">Согласно </w:t>
            </w:r>
            <w:hyperlink r:id="rId25">
              <w:proofErr w:type="spellStart"/>
              <w:r w:rsidRPr="004E6542">
                <w:rPr>
                  <w:rFonts w:ascii="Calibri" w:hAnsi="Calibri" w:cs="Calibri"/>
                  <w:b/>
                  <w:color w:val="0000FF"/>
                </w:rPr>
                <w:t>пп</w:t>
              </w:r>
              <w:proofErr w:type="spellEnd"/>
              <w:r w:rsidRPr="004E6542">
                <w:rPr>
                  <w:rFonts w:ascii="Calibri" w:hAnsi="Calibri" w:cs="Calibri"/>
                  <w:b/>
                  <w:color w:val="0000FF"/>
                </w:rPr>
                <w:t>. 30 п. 3 ст. 149</w:t>
              </w:r>
            </w:hyperlink>
            <w:r w:rsidRPr="004E6542">
              <w:rPr>
                <w:rFonts w:ascii="Calibri" w:hAnsi="Calibri" w:cs="Calibri"/>
                <w:b/>
              </w:rPr>
              <w:t xml:space="preserve"> НК РФ не облагается НДС реализация работ (услуг) по содержанию и </w:t>
            </w:r>
            <w:r w:rsidRPr="004E6542">
              <w:rPr>
                <w:rFonts w:ascii="Calibri" w:hAnsi="Calibri" w:cs="Calibri"/>
                <w:b/>
                <w:highlight w:val="yellow"/>
                <w:u w:val="single"/>
              </w:rPr>
              <w:t>ремонту общего имущества в многоквартирном доме,</w:t>
            </w:r>
            <w:r w:rsidRPr="004E6542">
              <w:rPr>
                <w:rFonts w:ascii="Calibri" w:hAnsi="Calibri" w:cs="Calibri"/>
                <w:b/>
              </w:rPr>
              <w:t xml:space="preserve"> выполняемых (оказываемых) управляющими организациями, ТСЖ, жилищно-строительными, жилищными или иными специализированными потребительскими кооперативами, созданными в целях удовлетворения потребностей граждан в жилье и отвечающими за обслуживание внутридомовых инженерных систем, с использованием которых предоставляются коммунальные услуги, если работы (услуги) по содержанию и ремонту общего имущества в многоквартирном доме приобретены указанными налогоплательщиками у организаций и индивидуальных предпринимателей, непосредственно выполняющих (оказывающих) данные работы (услуги).</w:t>
            </w:r>
          </w:p>
          <w:p w:rsidR="004E6542" w:rsidRPr="00F936F8" w:rsidRDefault="004E6542" w:rsidP="00607D3A">
            <w:pPr>
              <w:spacing w:after="0" w:line="220" w:lineRule="auto"/>
              <w:ind w:firstLine="529"/>
              <w:jc w:val="both"/>
              <w:rPr>
                <w:b/>
              </w:rPr>
            </w:pPr>
            <w:r>
              <w:rPr>
                <w:rFonts w:ascii="Calibri" w:hAnsi="Calibri" w:cs="Calibri"/>
              </w:rPr>
              <w:t xml:space="preserve">В соответствии с официальной позицией, выраженной Минфином России, услуги, поименованные в </w:t>
            </w:r>
            <w:hyperlink r:id="rId26">
              <w:proofErr w:type="spellStart"/>
              <w:r>
                <w:rPr>
                  <w:rFonts w:ascii="Calibri" w:hAnsi="Calibri" w:cs="Calibri"/>
                  <w:color w:val="0000FF"/>
                </w:rPr>
                <w:t>пп</w:t>
              </w:r>
              <w:proofErr w:type="spellEnd"/>
              <w:r>
                <w:rPr>
                  <w:rFonts w:ascii="Calibri" w:hAnsi="Calibri" w:cs="Calibri"/>
                  <w:color w:val="0000FF"/>
                </w:rPr>
                <w:t>. 30 п. 3 ст. 149</w:t>
              </w:r>
            </w:hyperlink>
            <w:r>
              <w:rPr>
                <w:rFonts w:ascii="Calibri" w:hAnsi="Calibri" w:cs="Calibri"/>
              </w:rPr>
              <w:t xml:space="preserve"> НК РФ, не облагаются НДС независимо от того, кому они оказываются - физическим или юридическим лицам. Есть судебный акт, подтверждающий данный подход.</w:t>
            </w:r>
          </w:p>
        </w:tc>
      </w:tr>
    </w:tbl>
    <w:p w:rsidR="00607D3A" w:rsidRPr="00607D3A" w:rsidRDefault="004E6542" w:rsidP="00607D3A">
      <w:pPr>
        <w:spacing w:after="0" w:line="220" w:lineRule="auto"/>
        <w:ind w:firstLine="567"/>
        <w:rPr>
          <w:sz w:val="18"/>
          <w:szCs w:val="18"/>
        </w:rPr>
      </w:pPr>
      <w:r>
        <w:rPr>
          <w:b/>
        </w:rPr>
        <w:t xml:space="preserve"> Источник:</w:t>
      </w:r>
      <w:r>
        <w:t xml:space="preserve"> </w:t>
      </w:r>
      <w:hyperlink r:id="rId27">
        <w:r w:rsidR="00607D3A" w:rsidRPr="00607D3A">
          <w:rPr>
            <w:rFonts w:ascii="Calibri" w:hAnsi="Calibri" w:cs="Calibri"/>
            <w:i/>
            <w:color w:val="0000FF"/>
            <w:sz w:val="18"/>
            <w:szCs w:val="18"/>
          </w:rPr>
          <w:br/>
          <w:t xml:space="preserve">{Энциклопедия спорных ситуаций по НДС. Освобождаются ли от НДС услуги по содержанию и ремонту общего имущества в МКД, оказанные </w:t>
        </w:r>
        <w:proofErr w:type="spellStart"/>
        <w:r w:rsidR="00607D3A" w:rsidRPr="00607D3A">
          <w:rPr>
            <w:rFonts w:ascii="Calibri" w:hAnsi="Calibri" w:cs="Calibri"/>
            <w:i/>
            <w:color w:val="0000FF"/>
            <w:sz w:val="18"/>
            <w:szCs w:val="18"/>
          </w:rPr>
          <w:t>юрлицам</w:t>
        </w:r>
        <w:proofErr w:type="spellEnd"/>
        <w:r w:rsidR="00607D3A" w:rsidRPr="00607D3A">
          <w:rPr>
            <w:rFonts w:ascii="Calibri" w:hAnsi="Calibri" w:cs="Calibri"/>
            <w:i/>
            <w:color w:val="0000FF"/>
            <w:sz w:val="18"/>
            <w:szCs w:val="18"/>
          </w:rPr>
          <w:t xml:space="preserve"> - владельцам или арендаторам нежилых помещений в доме (</w:t>
        </w:r>
        <w:proofErr w:type="spellStart"/>
        <w:r w:rsidR="00607D3A" w:rsidRPr="00607D3A">
          <w:rPr>
            <w:rFonts w:ascii="Calibri" w:hAnsi="Calibri" w:cs="Calibri"/>
            <w:i/>
            <w:color w:val="0000FF"/>
            <w:sz w:val="18"/>
            <w:szCs w:val="18"/>
          </w:rPr>
          <w:t>КонсультантПлюс</w:t>
        </w:r>
        <w:proofErr w:type="spellEnd"/>
        <w:r w:rsidR="00607D3A" w:rsidRPr="00607D3A">
          <w:rPr>
            <w:rFonts w:ascii="Calibri" w:hAnsi="Calibri" w:cs="Calibri"/>
            <w:i/>
            <w:color w:val="0000FF"/>
            <w:sz w:val="18"/>
            <w:szCs w:val="18"/>
          </w:rPr>
          <w:t>, 2025) {</w:t>
        </w:r>
        <w:proofErr w:type="spellStart"/>
        <w:r w:rsidR="00607D3A" w:rsidRPr="00607D3A">
          <w:rPr>
            <w:rFonts w:ascii="Calibri" w:hAnsi="Calibri" w:cs="Calibri"/>
            <w:i/>
            <w:color w:val="0000FF"/>
            <w:sz w:val="18"/>
            <w:szCs w:val="18"/>
          </w:rPr>
          <w:t>КонсультантПлюс</w:t>
        </w:r>
        <w:proofErr w:type="spellEnd"/>
        <w:r w:rsidR="00607D3A" w:rsidRPr="00607D3A">
          <w:rPr>
            <w:rFonts w:ascii="Calibri" w:hAnsi="Calibri" w:cs="Calibri"/>
            <w:i/>
            <w:color w:val="0000FF"/>
            <w:sz w:val="18"/>
            <w:szCs w:val="18"/>
          </w:rPr>
          <w:t>}}</w:t>
        </w:r>
      </w:hyperlink>
      <w:r w:rsidR="00607D3A" w:rsidRPr="00607D3A">
        <w:rPr>
          <w:rFonts w:ascii="Calibri" w:hAnsi="Calibri" w:cs="Calibri"/>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C0542E" w:rsidTr="002C034C">
        <w:tc>
          <w:tcPr>
            <w:tcW w:w="11340" w:type="dxa"/>
            <w:tcBorders>
              <w:top w:val="nil"/>
              <w:left w:val="single" w:sz="24" w:space="0" w:color="FE9500"/>
              <w:bottom w:val="nil"/>
              <w:right w:val="nil"/>
            </w:tcBorders>
            <w:shd w:val="clear" w:color="auto" w:fill="F2F4E6"/>
          </w:tcPr>
          <w:p w:rsidR="0042235A" w:rsidRDefault="0042235A" w:rsidP="004E6542">
            <w:pPr>
              <w:spacing w:after="0" w:line="220" w:lineRule="auto"/>
              <w:jc w:val="center"/>
              <w:outlineLvl w:val="0"/>
            </w:pPr>
            <w:bookmarkStart w:id="0" w:name="_GoBack"/>
            <w:bookmarkEnd w:id="0"/>
            <w:r>
              <w:rPr>
                <w:rFonts w:ascii="Calibri" w:hAnsi="Calibri" w:cs="Calibri"/>
                <w:b/>
              </w:rPr>
              <w:t>НДС-правила для управляющей компании на УСН в 2025 г.</w:t>
            </w:r>
          </w:p>
          <w:p w:rsidR="0042235A" w:rsidRDefault="0042235A" w:rsidP="004E6542">
            <w:pPr>
              <w:spacing w:after="0" w:line="220" w:lineRule="auto"/>
              <w:ind w:firstLine="540"/>
              <w:jc w:val="both"/>
            </w:pPr>
          </w:p>
          <w:p w:rsidR="0042235A" w:rsidRDefault="0042235A" w:rsidP="004E6542">
            <w:pPr>
              <w:spacing w:after="0" w:line="220" w:lineRule="auto"/>
              <w:ind w:firstLine="540"/>
              <w:jc w:val="both"/>
            </w:pPr>
            <w:r>
              <w:rPr>
                <w:rFonts w:ascii="Calibri" w:hAnsi="Calibri" w:cs="Calibri"/>
                <w:b/>
                <w:i/>
              </w:rPr>
              <w:t>Правило 1.</w:t>
            </w:r>
            <w:r>
              <w:rPr>
                <w:rFonts w:ascii="Calibri" w:hAnsi="Calibri" w:cs="Calibri"/>
              </w:rPr>
              <w:t xml:space="preserve"> Если какие-то суммы УК должна будет облагать НДС в 2025 г., то для целей расчета УСН-доходов такие суммы надо будет учитывать очищенными от НДС (то есть за вычетом исчисленного НДС). К примеру, стоимость услуги с НДС - 105 руб., из них НДС - 5 руб. В УСН-доходах учитываем только 100 руб. (без НДС: 105 руб. - 5 руб.).</w:t>
            </w:r>
          </w:p>
          <w:p w:rsidR="0042235A" w:rsidRDefault="0042235A" w:rsidP="004E6542">
            <w:pPr>
              <w:spacing w:after="0" w:line="220" w:lineRule="auto"/>
              <w:ind w:firstLine="540"/>
              <w:jc w:val="both"/>
            </w:pPr>
            <w:r>
              <w:rPr>
                <w:rFonts w:ascii="Calibri" w:hAnsi="Calibri" w:cs="Calibri"/>
                <w:b/>
                <w:i/>
              </w:rPr>
              <w:lastRenderedPageBreak/>
              <w:t>Правило 2.</w:t>
            </w:r>
            <w:r>
              <w:rPr>
                <w:rFonts w:ascii="Calibri" w:hAnsi="Calibri" w:cs="Calibri"/>
              </w:rPr>
              <w:t xml:space="preserve"> Коммунальные услуги не облагаются НДС при соблюдении управляющими компаниями двух условий </w:t>
            </w:r>
            <w:hyperlink w:anchor="P26">
              <w:r>
                <w:rPr>
                  <w:rFonts w:ascii="Calibri" w:hAnsi="Calibri" w:cs="Calibri"/>
                  <w:color w:val="0000FF"/>
                </w:rPr>
                <w:t>&lt;6&gt;</w:t>
              </w:r>
            </w:hyperlink>
            <w:r>
              <w:rPr>
                <w:rFonts w:ascii="Calibri" w:hAnsi="Calibri" w:cs="Calibri"/>
              </w:rPr>
              <w:t>:</w:t>
            </w:r>
          </w:p>
          <w:p w:rsidR="0042235A" w:rsidRDefault="0042235A" w:rsidP="004E6542">
            <w:pPr>
              <w:spacing w:after="0" w:line="220" w:lineRule="auto"/>
              <w:ind w:firstLine="540"/>
              <w:jc w:val="both"/>
            </w:pPr>
            <w:r>
              <w:rPr>
                <w:rFonts w:ascii="Calibri" w:hAnsi="Calibri" w:cs="Calibri"/>
              </w:rPr>
              <w:t xml:space="preserve">- услуги приобретены у </w:t>
            </w:r>
            <w:proofErr w:type="spellStart"/>
            <w:r>
              <w:rPr>
                <w:rFonts w:ascii="Calibri" w:hAnsi="Calibri" w:cs="Calibri"/>
              </w:rPr>
              <w:t>ресурсоснабжающих</w:t>
            </w:r>
            <w:proofErr w:type="spellEnd"/>
            <w:r>
              <w:rPr>
                <w:rFonts w:ascii="Calibri" w:hAnsi="Calibri" w:cs="Calibri"/>
              </w:rPr>
              <w:t xml:space="preserve"> организаций или региональных операторов по обращению с твердыми коммунальными отходами по предельным единым тарифам;</w:t>
            </w:r>
          </w:p>
          <w:p w:rsidR="0042235A" w:rsidRDefault="0042235A" w:rsidP="004E6542">
            <w:pPr>
              <w:spacing w:after="0" w:line="220" w:lineRule="auto"/>
              <w:ind w:firstLine="540"/>
              <w:jc w:val="both"/>
            </w:pPr>
            <w:r>
              <w:rPr>
                <w:rFonts w:ascii="Calibri" w:hAnsi="Calibri" w:cs="Calibri"/>
              </w:rPr>
              <w:t xml:space="preserve">- услуги реализуются потребителям </w:t>
            </w:r>
            <w:r>
              <w:rPr>
                <w:rFonts w:ascii="Calibri" w:hAnsi="Calibri" w:cs="Calibri"/>
                <w:b/>
              </w:rPr>
              <w:t>в пределах цены их приобретения</w:t>
            </w:r>
            <w:r>
              <w:rPr>
                <w:rFonts w:ascii="Calibri" w:hAnsi="Calibri" w:cs="Calibri"/>
              </w:rPr>
              <w:t xml:space="preserve"> (с учетом НДС).</w:t>
            </w:r>
          </w:p>
          <w:p w:rsidR="0042235A" w:rsidRDefault="0042235A" w:rsidP="004E6542">
            <w:pPr>
              <w:spacing w:after="0" w:line="220" w:lineRule="auto"/>
              <w:ind w:firstLine="540"/>
              <w:jc w:val="both"/>
            </w:pPr>
            <w:r>
              <w:rPr>
                <w:rFonts w:ascii="Calibri" w:hAnsi="Calibri" w:cs="Calibri"/>
              </w:rPr>
              <w:t xml:space="preserve">Если хотя бы одно условие не будет соблюдаться, то УК должна начислить НДС и уплатить его в бюджет </w:t>
            </w:r>
            <w:hyperlink w:anchor="P27">
              <w:r>
                <w:rPr>
                  <w:rFonts w:ascii="Calibri" w:hAnsi="Calibri" w:cs="Calibri"/>
                  <w:color w:val="0000FF"/>
                </w:rPr>
                <w:t>&lt;7&gt;</w:t>
              </w:r>
            </w:hyperlink>
            <w:r>
              <w:rPr>
                <w:rFonts w:ascii="Calibri" w:hAnsi="Calibri" w:cs="Calibri"/>
              </w:rPr>
              <w:t xml:space="preserve">. Так, </w:t>
            </w:r>
            <w:r>
              <w:rPr>
                <w:rFonts w:ascii="Calibri" w:hAnsi="Calibri" w:cs="Calibri"/>
                <w:b/>
              </w:rPr>
              <w:t>если УК делает наценку на ресурсы, то НДС надо будет считать с такой наценки</w:t>
            </w:r>
            <w:r>
              <w:rPr>
                <w:rFonts w:ascii="Calibri" w:hAnsi="Calibri" w:cs="Calibri"/>
              </w:rPr>
              <w:t>. То есть с разницы.</w:t>
            </w:r>
          </w:p>
          <w:p w:rsidR="0042235A" w:rsidRDefault="0042235A" w:rsidP="004E6542">
            <w:pPr>
              <w:spacing w:after="0" w:line="220" w:lineRule="auto"/>
              <w:ind w:firstLine="540"/>
              <w:jc w:val="both"/>
            </w:pPr>
            <w:r>
              <w:rPr>
                <w:rFonts w:ascii="Calibri" w:hAnsi="Calibri" w:cs="Calibri"/>
              </w:rPr>
              <w:t>Когда УК собственными силами оказывает услуги, они будут облагаться НДС в полной сумме.</w:t>
            </w:r>
          </w:p>
          <w:p w:rsidR="0042235A" w:rsidRPr="0042235A" w:rsidRDefault="0042235A" w:rsidP="004E6542">
            <w:pPr>
              <w:spacing w:after="0" w:line="220" w:lineRule="auto"/>
              <w:ind w:firstLine="540"/>
              <w:jc w:val="both"/>
              <w:rPr>
                <w:b/>
              </w:rPr>
            </w:pPr>
            <w:r w:rsidRPr="0042235A">
              <w:rPr>
                <w:rFonts w:ascii="Calibri" w:hAnsi="Calibri" w:cs="Calibri"/>
                <w:b/>
              </w:rPr>
              <w:t xml:space="preserve">По такой же схеме применяется НДС-освобождение для управляющих компаний, которое предусмотрено по услугам вывоза мусора и работам/услугам по содержанию и ремонту, а также капремонту </w:t>
            </w:r>
            <w:hyperlink w:anchor="P28">
              <w:r w:rsidRPr="0042235A">
                <w:rPr>
                  <w:rFonts w:ascii="Calibri" w:hAnsi="Calibri" w:cs="Calibri"/>
                  <w:b/>
                  <w:color w:val="0000FF"/>
                </w:rPr>
                <w:t>&lt;8&gt;</w:t>
              </w:r>
            </w:hyperlink>
            <w:r w:rsidRPr="0042235A">
              <w:rPr>
                <w:rFonts w:ascii="Calibri" w:hAnsi="Calibri" w:cs="Calibri"/>
                <w:b/>
              </w:rPr>
              <w:t>. Если соответствующие работы или услуги приобретаются у сторонних специализированных организаций (ИП), то применяется НДС-освобождение, если нет собственной наценки.</w:t>
            </w:r>
          </w:p>
          <w:p w:rsidR="0042235A" w:rsidRPr="0042235A" w:rsidRDefault="0042235A" w:rsidP="004E6542">
            <w:pPr>
              <w:spacing w:after="0" w:line="220" w:lineRule="auto"/>
              <w:ind w:firstLine="540"/>
              <w:jc w:val="both"/>
              <w:rPr>
                <w:b/>
              </w:rPr>
            </w:pPr>
            <w:r w:rsidRPr="0042235A">
              <w:rPr>
                <w:rFonts w:ascii="Calibri" w:hAnsi="Calibri" w:cs="Calibri"/>
                <w:b/>
              </w:rPr>
              <w:t>Однако, к примеру, нет права на НДС-освобождение, когда УК выполняет работы (оказывает услуги) по содержанию и ремонту общего имущества в МКД:</w:t>
            </w:r>
          </w:p>
          <w:p w:rsidR="0042235A" w:rsidRPr="0042235A" w:rsidRDefault="0042235A" w:rsidP="004E6542">
            <w:pPr>
              <w:spacing w:after="0" w:line="220" w:lineRule="auto"/>
              <w:ind w:firstLine="540"/>
              <w:jc w:val="both"/>
              <w:rPr>
                <w:b/>
              </w:rPr>
            </w:pPr>
            <w:r w:rsidRPr="0042235A">
              <w:rPr>
                <w:rFonts w:ascii="Calibri" w:hAnsi="Calibri" w:cs="Calibri"/>
                <w:b/>
              </w:rPr>
              <w:t>- или собственными силами;</w:t>
            </w:r>
          </w:p>
          <w:p w:rsidR="0042235A" w:rsidRPr="0042235A" w:rsidRDefault="0042235A" w:rsidP="004E6542">
            <w:pPr>
              <w:spacing w:after="0" w:line="220" w:lineRule="auto"/>
              <w:ind w:firstLine="540"/>
              <w:jc w:val="both"/>
              <w:rPr>
                <w:b/>
              </w:rPr>
            </w:pPr>
            <w:r w:rsidRPr="0042235A">
              <w:rPr>
                <w:rFonts w:ascii="Calibri" w:hAnsi="Calibri" w:cs="Calibri"/>
                <w:b/>
              </w:rPr>
              <w:t>- или по стоимости выше той, по которой такие работы (услуги) приобретаются у организаций или ИП, непосредственно выполняющих (оказывающих) их.</w:t>
            </w:r>
          </w:p>
          <w:p w:rsidR="0042235A" w:rsidRDefault="0042235A" w:rsidP="004E6542">
            <w:pPr>
              <w:spacing w:after="0" w:line="220" w:lineRule="auto"/>
              <w:ind w:firstLine="540"/>
              <w:jc w:val="both"/>
            </w:pPr>
            <w:r>
              <w:rPr>
                <w:rFonts w:ascii="Calibri" w:hAnsi="Calibri" w:cs="Calibri"/>
              </w:rPr>
              <w:t xml:space="preserve">Ведь в таком случае не выполняются условия НДС-освобождения, предусмотренного </w:t>
            </w:r>
            <w:hyperlink r:id="rId28">
              <w:r>
                <w:rPr>
                  <w:rFonts w:ascii="Calibri" w:hAnsi="Calibri" w:cs="Calibri"/>
                  <w:color w:val="0000FF"/>
                </w:rPr>
                <w:t>подп. 30 п. 3 ст. 149</w:t>
              </w:r>
            </w:hyperlink>
            <w:r>
              <w:rPr>
                <w:rFonts w:ascii="Calibri" w:hAnsi="Calibri" w:cs="Calibri"/>
              </w:rPr>
              <w:t xml:space="preserve"> НК РФ </w:t>
            </w:r>
            <w:hyperlink w:anchor="P29">
              <w:r>
                <w:rPr>
                  <w:rFonts w:ascii="Calibri" w:hAnsi="Calibri" w:cs="Calibri"/>
                  <w:color w:val="0000FF"/>
                </w:rPr>
                <w:t>&lt;9&gt;</w:t>
              </w:r>
            </w:hyperlink>
            <w:r>
              <w:rPr>
                <w:rFonts w:ascii="Calibri" w:hAnsi="Calibri" w:cs="Calibri"/>
              </w:rPr>
              <w:t>.</w:t>
            </w:r>
          </w:p>
          <w:p w:rsidR="0042235A" w:rsidRDefault="0042235A" w:rsidP="004E6542">
            <w:pPr>
              <w:spacing w:after="0" w:line="220" w:lineRule="auto"/>
              <w:ind w:firstLine="540"/>
              <w:jc w:val="both"/>
            </w:pPr>
            <w:r>
              <w:rPr>
                <w:rFonts w:ascii="Calibri" w:hAnsi="Calibri" w:cs="Calibri"/>
                <w:b/>
                <w:i/>
              </w:rPr>
              <w:t>Правило 3.</w:t>
            </w:r>
            <w:r>
              <w:rPr>
                <w:rFonts w:ascii="Calibri" w:hAnsi="Calibri" w:cs="Calibri"/>
              </w:rPr>
              <w:t xml:space="preserve"> По общему правилу НДС исчисляется по ставке 20%, но упрощенцы в 2025 г. могут выбрать специальную ставку 5% или 7% </w:t>
            </w:r>
            <w:hyperlink w:anchor="P30">
              <w:r>
                <w:rPr>
                  <w:rFonts w:ascii="Calibri" w:hAnsi="Calibri" w:cs="Calibri"/>
                  <w:color w:val="0000FF"/>
                </w:rPr>
                <w:t>&lt;10&gt;</w:t>
              </w:r>
            </w:hyperlink>
            <w:r>
              <w:rPr>
                <w:rFonts w:ascii="Calibri" w:hAnsi="Calibri" w:cs="Calibri"/>
              </w:rPr>
              <w:t>.</w:t>
            </w:r>
          </w:p>
          <w:p w:rsidR="0042235A" w:rsidRDefault="0042235A" w:rsidP="004E6542">
            <w:pPr>
              <w:spacing w:after="0" w:line="220" w:lineRule="auto"/>
              <w:ind w:firstLine="540"/>
              <w:jc w:val="both"/>
            </w:pPr>
            <w:r>
              <w:rPr>
                <w:rFonts w:ascii="Calibri" w:hAnsi="Calibri" w:cs="Calibri"/>
              </w:rPr>
              <w:t xml:space="preserve">О том, когда упрощенцам будет выгодна ставка 20%, а когда - 5%, можно прочитать в ГК, 2024, </w:t>
            </w:r>
            <w:hyperlink r:id="rId29">
              <w:r>
                <w:rPr>
                  <w:rFonts w:ascii="Calibri" w:hAnsi="Calibri" w:cs="Calibri"/>
                  <w:color w:val="0000FF"/>
                </w:rPr>
                <w:t>N 21</w:t>
              </w:r>
            </w:hyperlink>
            <w:r>
              <w:rPr>
                <w:rFonts w:ascii="Calibri" w:hAnsi="Calibri" w:cs="Calibri"/>
              </w:rPr>
              <w:t>, с. 37.</w:t>
            </w:r>
          </w:p>
          <w:p w:rsidR="00A8725F" w:rsidRDefault="00A8725F" w:rsidP="004E6542">
            <w:pPr>
              <w:spacing w:after="0" w:line="220" w:lineRule="auto"/>
              <w:ind w:firstLine="540"/>
              <w:jc w:val="both"/>
              <w:rPr>
                <w:rFonts w:ascii="Calibri" w:hAnsi="Calibri" w:cs="Calibri"/>
              </w:rPr>
            </w:pPr>
            <w:r>
              <w:rPr>
                <w:rFonts w:ascii="Calibri" w:hAnsi="Calibri" w:cs="Calibri"/>
              </w:rPr>
              <w:t>……</w:t>
            </w:r>
          </w:p>
          <w:p w:rsidR="0042235A" w:rsidRDefault="0042235A" w:rsidP="004E6542">
            <w:pPr>
              <w:spacing w:after="0" w:line="220" w:lineRule="auto"/>
              <w:ind w:firstLine="540"/>
              <w:jc w:val="both"/>
            </w:pPr>
            <w:r>
              <w:rPr>
                <w:rFonts w:ascii="Calibri" w:hAnsi="Calibri" w:cs="Calibri"/>
              </w:rPr>
              <w:t xml:space="preserve"> --------------------------------</w:t>
            </w:r>
          </w:p>
          <w:p w:rsidR="0042235A" w:rsidRDefault="0042235A" w:rsidP="004E6542">
            <w:pPr>
              <w:spacing w:after="0" w:line="220" w:lineRule="auto"/>
              <w:ind w:firstLine="540"/>
              <w:jc w:val="both"/>
            </w:pPr>
            <w:r>
              <w:rPr>
                <w:rFonts w:ascii="Calibri" w:hAnsi="Calibri" w:cs="Calibri"/>
              </w:rPr>
              <w:t xml:space="preserve">&lt;6&gt; </w:t>
            </w:r>
            <w:hyperlink r:id="rId30">
              <w:r>
                <w:rPr>
                  <w:rFonts w:ascii="Calibri" w:hAnsi="Calibri" w:cs="Calibri"/>
                  <w:color w:val="0000FF"/>
                </w:rPr>
                <w:t>подп. 29 п. 3 ст. 149</w:t>
              </w:r>
            </w:hyperlink>
            <w:r>
              <w:rPr>
                <w:rFonts w:ascii="Calibri" w:hAnsi="Calibri" w:cs="Calibri"/>
              </w:rPr>
              <w:t xml:space="preserve"> НК РФ; Письма Минфина от 19.04.2022 </w:t>
            </w:r>
            <w:hyperlink r:id="rId31">
              <w:r>
                <w:rPr>
                  <w:rFonts w:ascii="Calibri" w:hAnsi="Calibri" w:cs="Calibri"/>
                  <w:color w:val="0000FF"/>
                </w:rPr>
                <w:t>N 03-07-07/34619</w:t>
              </w:r>
            </w:hyperlink>
            <w:r>
              <w:rPr>
                <w:rFonts w:ascii="Calibri" w:hAnsi="Calibri" w:cs="Calibri"/>
              </w:rPr>
              <w:t xml:space="preserve">; ФНС от 27.12.2016 </w:t>
            </w:r>
            <w:hyperlink r:id="rId32">
              <w:r>
                <w:rPr>
                  <w:rFonts w:ascii="Calibri" w:hAnsi="Calibri" w:cs="Calibri"/>
                  <w:color w:val="0000FF"/>
                </w:rPr>
                <w:t>N СД-19-3/197</w:t>
              </w:r>
            </w:hyperlink>
            <w:r>
              <w:rPr>
                <w:rFonts w:ascii="Calibri" w:hAnsi="Calibri" w:cs="Calibri"/>
              </w:rPr>
              <w:t>.</w:t>
            </w:r>
          </w:p>
          <w:p w:rsidR="0042235A" w:rsidRDefault="0042235A" w:rsidP="004E6542">
            <w:pPr>
              <w:spacing w:after="0" w:line="220" w:lineRule="auto"/>
              <w:ind w:firstLine="540"/>
              <w:jc w:val="both"/>
            </w:pPr>
            <w:r>
              <w:rPr>
                <w:rFonts w:ascii="Calibri" w:hAnsi="Calibri" w:cs="Calibri"/>
              </w:rPr>
              <w:t xml:space="preserve">&lt;7&gt; </w:t>
            </w:r>
            <w:hyperlink r:id="rId33">
              <w:r>
                <w:rPr>
                  <w:rFonts w:ascii="Calibri" w:hAnsi="Calibri" w:cs="Calibri"/>
                  <w:color w:val="0000FF"/>
                </w:rPr>
                <w:t>подп. 1 п. 1 ст. 146</w:t>
              </w:r>
            </w:hyperlink>
            <w:r>
              <w:rPr>
                <w:rFonts w:ascii="Calibri" w:hAnsi="Calibri" w:cs="Calibri"/>
              </w:rPr>
              <w:t xml:space="preserve"> НК РФ.</w:t>
            </w:r>
          </w:p>
          <w:p w:rsidR="0042235A" w:rsidRDefault="0042235A" w:rsidP="004E6542">
            <w:pPr>
              <w:spacing w:after="0" w:line="220" w:lineRule="auto"/>
              <w:ind w:firstLine="540"/>
              <w:jc w:val="both"/>
            </w:pPr>
            <w:r>
              <w:rPr>
                <w:rFonts w:ascii="Calibri" w:hAnsi="Calibri" w:cs="Calibri"/>
              </w:rPr>
              <w:t xml:space="preserve">&lt;8&gt; </w:t>
            </w:r>
            <w:hyperlink r:id="rId34">
              <w:r>
                <w:rPr>
                  <w:rFonts w:ascii="Calibri" w:hAnsi="Calibri" w:cs="Calibri"/>
                  <w:color w:val="0000FF"/>
                </w:rPr>
                <w:t>подп. 29.1</w:t>
              </w:r>
            </w:hyperlink>
            <w:r>
              <w:rPr>
                <w:rFonts w:ascii="Calibri" w:hAnsi="Calibri" w:cs="Calibri"/>
              </w:rPr>
              <w:t xml:space="preserve">, </w:t>
            </w:r>
            <w:hyperlink r:id="rId35">
              <w:r>
                <w:rPr>
                  <w:rFonts w:ascii="Calibri" w:hAnsi="Calibri" w:cs="Calibri"/>
                  <w:color w:val="0000FF"/>
                </w:rPr>
                <w:t>30 п. 3 ст. 149</w:t>
              </w:r>
            </w:hyperlink>
            <w:r>
              <w:rPr>
                <w:rFonts w:ascii="Calibri" w:hAnsi="Calibri" w:cs="Calibri"/>
              </w:rPr>
              <w:t xml:space="preserve"> НК РФ.</w:t>
            </w:r>
          </w:p>
          <w:p w:rsidR="0042235A" w:rsidRDefault="0042235A" w:rsidP="004E6542">
            <w:pPr>
              <w:spacing w:after="0" w:line="220" w:lineRule="auto"/>
              <w:ind w:firstLine="540"/>
              <w:jc w:val="both"/>
            </w:pPr>
            <w:r>
              <w:rPr>
                <w:rFonts w:ascii="Calibri" w:hAnsi="Calibri" w:cs="Calibri"/>
              </w:rPr>
              <w:t xml:space="preserve">&lt;9&gt; Письмо ФНС от 14.03.2022 </w:t>
            </w:r>
            <w:hyperlink r:id="rId36">
              <w:r>
                <w:rPr>
                  <w:rFonts w:ascii="Calibri" w:hAnsi="Calibri" w:cs="Calibri"/>
                  <w:color w:val="0000FF"/>
                </w:rPr>
                <w:t>N СД-19-3/56</w:t>
              </w:r>
            </w:hyperlink>
            <w:r>
              <w:rPr>
                <w:rFonts w:ascii="Calibri" w:hAnsi="Calibri" w:cs="Calibri"/>
              </w:rPr>
              <w:t xml:space="preserve">; </w:t>
            </w:r>
            <w:hyperlink r:id="rId37">
              <w:r>
                <w:rPr>
                  <w:rFonts w:ascii="Calibri" w:hAnsi="Calibri" w:cs="Calibri"/>
                  <w:color w:val="0000FF"/>
                </w:rPr>
                <w:t>Решение</w:t>
              </w:r>
            </w:hyperlink>
            <w:r>
              <w:rPr>
                <w:rFonts w:ascii="Calibri" w:hAnsi="Calibri" w:cs="Calibri"/>
              </w:rPr>
              <w:t xml:space="preserve"> ВС от 03.12.2020 N АКПИ20-830.</w:t>
            </w:r>
          </w:p>
          <w:p w:rsidR="00C0542E" w:rsidRPr="00F936F8" w:rsidRDefault="0042235A" w:rsidP="004E6542">
            <w:pPr>
              <w:spacing w:after="0" w:line="220" w:lineRule="auto"/>
              <w:ind w:firstLine="540"/>
              <w:jc w:val="both"/>
              <w:rPr>
                <w:b/>
              </w:rPr>
            </w:pPr>
            <w:r>
              <w:rPr>
                <w:rFonts w:ascii="Calibri" w:hAnsi="Calibri" w:cs="Calibri"/>
              </w:rPr>
              <w:t xml:space="preserve">&lt;10&gt; </w:t>
            </w:r>
            <w:hyperlink r:id="rId38">
              <w:proofErr w:type="spellStart"/>
              <w:r>
                <w:rPr>
                  <w:rFonts w:ascii="Calibri" w:hAnsi="Calibri" w:cs="Calibri"/>
                  <w:color w:val="0000FF"/>
                </w:rPr>
                <w:t>пп</w:t>
              </w:r>
              <w:proofErr w:type="spellEnd"/>
              <w:r>
                <w:rPr>
                  <w:rFonts w:ascii="Calibri" w:hAnsi="Calibri" w:cs="Calibri"/>
                  <w:color w:val="0000FF"/>
                </w:rPr>
                <w:t>. 3</w:t>
              </w:r>
            </w:hyperlink>
            <w:r>
              <w:rPr>
                <w:rFonts w:ascii="Calibri" w:hAnsi="Calibri" w:cs="Calibri"/>
              </w:rPr>
              <w:t xml:space="preserve">, </w:t>
            </w:r>
            <w:hyperlink r:id="rId39">
              <w:r>
                <w:rPr>
                  <w:rFonts w:ascii="Calibri" w:hAnsi="Calibri" w:cs="Calibri"/>
                  <w:color w:val="0000FF"/>
                </w:rPr>
                <w:t>8</w:t>
              </w:r>
            </w:hyperlink>
            <w:r>
              <w:rPr>
                <w:rFonts w:ascii="Calibri" w:hAnsi="Calibri" w:cs="Calibri"/>
              </w:rPr>
              <w:t xml:space="preserve">, </w:t>
            </w:r>
            <w:hyperlink r:id="rId40">
              <w:r>
                <w:rPr>
                  <w:rFonts w:ascii="Calibri" w:hAnsi="Calibri" w:cs="Calibri"/>
                  <w:color w:val="0000FF"/>
                </w:rPr>
                <w:t>9 ст. 164</w:t>
              </w:r>
            </w:hyperlink>
            <w:r>
              <w:rPr>
                <w:rFonts w:ascii="Calibri" w:hAnsi="Calibri" w:cs="Calibri"/>
              </w:rPr>
              <w:t xml:space="preserve"> НК РФ (ред., действ. с 01.01.2025).</w:t>
            </w:r>
          </w:p>
        </w:tc>
      </w:tr>
    </w:tbl>
    <w:p w:rsidR="009D0EEC" w:rsidRPr="007A6F5E" w:rsidRDefault="00C0542E" w:rsidP="004E6542">
      <w:pPr>
        <w:spacing w:after="0" w:line="220" w:lineRule="auto"/>
        <w:ind w:firstLine="567"/>
        <w:rPr>
          <w:sz w:val="18"/>
          <w:szCs w:val="18"/>
        </w:rPr>
      </w:pPr>
      <w:r>
        <w:rPr>
          <w:b/>
        </w:rPr>
        <w:lastRenderedPageBreak/>
        <w:t xml:space="preserve"> Источник:</w:t>
      </w:r>
      <w:r>
        <w:t xml:space="preserve"> </w:t>
      </w:r>
      <w:hyperlink r:id="rId41">
        <w:r w:rsidR="00A8725F" w:rsidRPr="00A8725F">
          <w:rPr>
            <w:rFonts w:ascii="Calibri" w:hAnsi="Calibri" w:cs="Calibri"/>
            <w:i/>
            <w:color w:val="0000FF"/>
            <w:sz w:val="18"/>
            <w:szCs w:val="18"/>
          </w:rPr>
          <w:br/>
          <w:t>Статья: Управляющие компании на УСН + НДС-2025 (</w:t>
        </w:r>
        <w:proofErr w:type="spellStart"/>
        <w:r w:rsidR="00A8725F" w:rsidRPr="00A8725F">
          <w:rPr>
            <w:rFonts w:ascii="Calibri" w:hAnsi="Calibri" w:cs="Calibri"/>
            <w:i/>
            <w:color w:val="0000FF"/>
            <w:sz w:val="18"/>
            <w:szCs w:val="18"/>
          </w:rPr>
          <w:t>Елина</w:t>
        </w:r>
        <w:proofErr w:type="spellEnd"/>
        <w:r w:rsidR="00A8725F" w:rsidRPr="00A8725F">
          <w:rPr>
            <w:rFonts w:ascii="Calibri" w:hAnsi="Calibri" w:cs="Calibri"/>
            <w:i/>
            <w:color w:val="0000FF"/>
            <w:sz w:val="18"/>
            <w:szCs w:val="18"/>
          </w:rPr>
          <w:t xml:space="preserve"> Л.А.) ("Главная книга", 2024, N 23) {</w:t>
        </w:r>
        <w:proofErr w:type="spellStart"/>
        <w:r w:rsidR="00A8725F" w:rsidRPr="00A8725F">
          <w:rPr>
            <w:rFonts w:ascii="Calibri" w:hAnsi="Calibri" w:cs="Calibri"/>
            <w:i/>
            <w:color w:val="0000FF"/>
            <w:sz w:val="18"/>
            <w:szCs w:val="18"/>
          </w:rPr>
          <w:t>КонсультантПлюс</w:t>
        </w:r>
        <w:proofErr w:type="spellEnd"/>
        <w:r w:rsidR="00A8725F" w:rsidRPr="00A8725F">
          <w:rPr>
            <w:rFonts w:ascii="Calibri" w:hAnsi="Calibri" w:cs="Calibri"/>
            <w:i/>
            <w:color w:val="0000FF"/>
            <w:sz w:val="18"/>
            <w:szCs w:val="18"/>
          </w:rPr>
          <w:t>}</w:t>
        </w:r>
      </w:hyperlink>
      <w:r w:rsidR="00A8725F" w:rsidRPr="00A8725F">
        <w:rPr>
          <w:rFonts w:ascii="Calibri" w:hAnsi="Calibri" w:cs="Calibri"/>
          <w:sz w:val="18"/>
          <w:szCs w:val="18"/>
        </w:rPr>
        <w:br/>
      </w:r>
    </w:p>
    <w:p w:rsidR="009D0EEC" w:rsidRDefault="009D0EEC" w:rsidP="004E6542">
      <w:pPr>
        <w:spacing w:after="0" w:line="220" w:lineRule="auto"/>
        <w:ind w:firstLine="567"/>
        <w:rPr>
          <w:b/>
        </w:rPr>
      </w:pPr>
      <w:r>
        <w:rPr>
          <w:b/>
        </w:rPr>
        <w:t xml:space="preserve">Для </w:t>
      </w:r>
      <w:proofErr w:type="gramStart"/>
      <w:r>
        <w:rPr>
          <w:b/>
        </w:rPr>
        <w:t>поиска  информации</w:t>
      </w:r>
      <w:proofErr w:type="gramEnd"/>
      <w:r>
        <w:rPr>
          <w:b/>
        </w:rPr>
        <w:t xml:space="preserve"> по вопросу использовались ключевые слова в строке «быстрый поиск»:</w:t>
      </w:r>
    </w:p>
    <w:p w:rsidR="009D0EEC" w:rsidRPr="007F2EF4" w:rsidRDefault="009D0EEC" w:rsidP="004E6542">
      <w:pPr>
        <w:pStyle w:val="ConsPlusNormal"/>
        <w:jc w:val="center"/>
        <w:rPr>
          <w:rFonts w:asciiTheme="minorHAnsi" w:hAnsiTheme="minorHAnsi"/>
          <w:b/>
          <w:color w:val="FF0000"/>
        </w:rPr>
      </w:pPr>
      <w:r>
        <w:rPr>
          <w:rFonts w:asciiTheme="minorHAnsi" w:hAnsiTheme="minorHAnsi"/>
          <w:b/>
          <w:color w:val="FF0000"/>
        </w:rPr>
        <w:t>«</w:t>
      </w:r>
      <w:r w:rsidR="00A8725F">
        <w:rPr>
          <w:rFonts w:asciiTheme="minorHAnsi" w:hAnsiTheme="minorHAnsi"/>
          <w:b/>
          <w:color w:val="FF0000"/>
        </w:rPr>
        <w:t>НДС ремонт нежилого помещения</w:t>
      </w:r>
      <w:r w:rsidRPr="007F2EF4">
        <w:rPr>
          <w:rFonts w:asciiTheme="minorHAnsi" w:hAnsiTheme="minorHAnsi"/>
          <w:b/>
          <w:color w:val="FF0000"/>
        </w:rPr>
        <w:t>»</w:t>
      </w:r>
    </w:p>
    <w:p w:rsidR="009D0EEC" w:rsidRPr="00A23A34" w:rsidRDefault="009D0EEC" w:rsidP="004E6542">
      <w:pPr>
        <w:autoSpaceDE w:val="0"/>
        <w:autoSpaceDN w:val="0"/>
        <w:adjustRightInd w:val="0"/>
        <w:spacing w:after="0" w:line="240" w:lineRule="auto"/>
        <w:jc w:val="center"/>
        <w:rPr>
          <w:b/>
        </w:rPr>
      </w:pPr>
      <w:r w:rsidRPr="00A23A34">
        <w:rPr>
          <w:b/>
        </w:rPr>
        <w:t>Поиск информации осуществлялся  при  помощи  «i</w:t>
      </w:r>
      <w:r w:rsidRPr="00A23A34">
        <w:t xml:space="preserve">» </w:t>
      </w:r>
      <w:r w:rsidRPr="009E7D42">
        <w:rPr>
          <w:b/>
        </w:rPr>
        <w:t xml:space="preserve">к </w:t>
      </w:r>
      <w:hyperlink r:id="rId42">
        <w:proofErr w:type="spellStart"/>
        <w:r w:rsidR="004E6542" w:rsidRPr="004E6542">
          <w:rPr>
            <w:rFonts w:ascii="Calibri" w:hAnsi="Calibri" w:cs="Calibri"/>
            <w:b/>
            <w:color w:val="0000FF"/>
          </w:rPr>
          <w:t>пп</w:t>
        </w:r>
        <w:proofErr w:type="spellEnd"/>
        <w:r w:rsidR="004E6542" w:rsidRPr="004E6542">
          <w:rPr>
            <w:rFonts w:ascii="Calibri" w:hAnsi="Calibri" w:cs="Calibri"/>
            <w:b/>
            <w:color w:val="0000FF"/>
          </w:rPr>
          <w:t xml:space="preserve">. 30 п. 3 </w:t>
        </w:r>
        <w:r w:rsidR="004E6542" w:rsidRPr="004E6542">
          <w:rPr>
            <w:rFonts w:ascii="Calibri" w:hAnsi="Calibri" w:cs="Calibri"/>
            <w:b/>
            <w:color w:val="0000FF"/>
          </w:rPr>
          <w:t>с</w:t>
        </w:r>
        <w:r w:rsidR="004E6542" w:rsidRPr="004E6542">
          <w:rPr>
            <w:rFonts w:ascii="Calibri" w:hAnsi="Calibri" w:cs="Calibri"/>
            <w:b/>
            <w:color w:val="0000FF"/>
          </w:rPr>
          <w:t>т. 149</w:t>
        </w:r>
      </w:hyperlink>
      <w:r w:rsidR="004E6542" w:rsidRPr="004E6542">
        <w:rPr>
          <w:rFonts w:ascii="Calibri" w:hAnsi="Calibri" w:cs="Calibri"/>
          <w:b/>
        </w:rPr>
        <w:t xml:space="preserve"> НК РФ</w:t>
      </w:r>
      <w:r w:rsidRPr="003B0F69">
        <w:rPr>
          <w:b/>
        </w:rPr>
        <w:t xml:space="preserve"> с</w:t>
      </w:r>
      <w:r w:rsidRPr="00A23A34">
        <w:rPr>
          <w:b/>
        </w:rPr>
        <w:t xml:space="preserve"> последующим уточнением.</w:t>
      </w:r>
    </w:p>
    <w:p w:rsidR="009D0EEC" w:rsidRPr="00366919" w:rsidRDefault="004E6542" w:rsidP="004E6542">
      <w:pPr>
        <w:spacing w:after="0" w:line="220" w:lineRule="atLeast"/>
        <w:jc w:val="center"/>
        <w:rPr>
          <w:b/>
        </w:rPr>
      </w:pPr>
      <w:r>
        <w:rPr>
          <w:noProof/>
          <w:lang w:eastAsia="ru-RU"/>
        </w:rPr>
        <mc:AlternateContent>
          <mc:Choice Requires="wps">
            <w:drawing>
              <wp:anchor distT="0" distB="0" distL="114300" distR="114300" simplePos="0" relativeHeight="251659264" behindDoc="0" locked="0" layoutInCell="1" allowOverlap="1" wp14:anchorId="4C08D36F" wp14:editId="09A41408">
                <wp:simplePos x="0" y="0"/>
                <wp:positionH relativeFrom="column">
                  <wp:posOffset>1751330</wp:posOffset>
                </wp:positionH>
                <wp:positionV relativeFrom="paragraph">
                  <wp:posOffset>748665</wp:posOffset>
                </wp:positionV>
                <wp:extent cx="409575" cy="152400"/>
                <wp:effectExtent l="38100" t="19050" r="9525" b="38100"/>
                <wp:wrapNone/>
                <wp:docPr id="20" name="Стрелка вправо с вырезом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152400"/>
                        </a:xfrm>
                        <a:prstGeom prst="notchedRightArrow">
                          <a:avLst>
                            <a:gd name="adj1" fmla="val 50000"/>
                            <a:gd name="adj2" fmla="val 67188"/>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35B953"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Стрелка вправо с вырезом 20" o:spid="_x0000_s1026" type="#_x0000_t94" style="position:absolute;margin-left:137.9pt;margin-top:58.95pt;width:32.2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uVfAIAAL8EAAAOAAAAZHJzL2Uyb0RvYy54bWysVM1u1DAQviPxDpbvNMlq026jZqvSUoTE&#10;T0XhAby2szH4J9jezZYTcOUpeIMKCSEBKq+QfSPGTrbswg2Rg+PJjD9/M99Mjo5XSqIlt04YXeJs&#10;L8WIa2qY0PMSv3xxfm+CkfNEMyKN5iW+4g4fT+/eOWqbgo9MbSTjFgGIdkXblLj2vimSxNGaK+L2&#10;TMM1OCtjFfFg2nnCLGkBXclklKb7SWssa6yh3Dn4etY78TTiVxWn/llVOe6RLDFw83G1cZ2FNZke&#10;kWJuSVMLOtAg/8BCEaHh0luoM+IJWljxF5QS1BpnKr9HjUpMVQnKYw6QTZb+kc1lTRoec4HiuOa2&#10;TO7/wdKnywuLBCvxCMqjiQKNuk/rD+t33Zfue/etu0bd5+4nmNfwvkHr92CvP0b31+6m+4HgHBSx&#10;bVwBWJfNhQ1lcM1jQ187pM1pTfScn1hr2poTBtSzEJ/sHAiGg6No1j4xDCiQhTexnqvKqgAIlUKr&#10;KNvVrWx85RGFj+P0MD/IMaLgyvLROI2MElJsDjfW+YfcKBQ2JdbGQ3ux52Je+0gs3kSWj52PErKh&#10;DoS9yjCqlISOWBKJ8hSeoWO2YkbbMfsH2WQSEyTFgAhENgRiaYwU7FxIGQ07n51KiwAe0krvp/mG&#10;u9sOkxq1JT7MR3mkuuNzuxAbjnDrTpgSHgZNClXiSYgZEgmaPNAsjoEnQvZ7OCz1IFLQpdd3ZtgV&#10;aGRNP0Uw9bCpjX2LUQsTVGL3ZkEsx0g+0qDzYTYeh5GLxjg/CA1mtz2zbQ/RFKBK7DHqt6e+H9NF&#10;Y4NQoW9CxbQ5gd6ohN80Uc9qIAtTArudMdy2Y9Tv/870FwAAAP//AwBQSwMEFAAGAAgAAAAhALHI&#10;SHPiAAAACwEAAA8AAABkcnMvZG93bnJldi54bWxMj81OwzAQhO9IvIO1SNyok6ZQGuJUUQVSL1Si&#10;9MJtE29+RGxHsdumPH2XExxnZzTzbbaeTC9ONPrOWQXxLAJBtnK6s42Cw+fbwzMIH9Bq7J0lBRfy&#10;sM5vbzJMtTvbDzrtQyO4xPoUFbQhDKmUvmrJoJ+5gSx7tRsNBpZjI/WIZy43vZxH0ZM02FleaHGg&#10;TUvV9/5oFFR9sitqev35ei+bQx2KDW53F6Xu76biBUSgKfyF4Ref0SFnptIdrfaiVzBfPjJ6YCNe&#10;rkBwIllECYiSL4t4BTLP5P8f8isAAAD//wMAUEsBAi0AFAAGAAgAAAAhALaDOJL+AAAA4QEAABMA&#10;AAAAAAAAAAAAAAAAAAAAAFtDb250ZW50X1R5cGVzXS54bWxQSwECLQAUAAYACAAAACEAOP0h/9YA&#10;AACUAQAACwAAAAAAAAAAAAAAAAAvAQAAX3JlbHMvLnJlbHNQSwECLQAUAAYACAAAACEAntPrlXwC&#10;AAC/BAAADgAAAAAAAAAAAAAAAAAuAgAAZHJzL2Uyb0RvYy54bWxQSwECLQAUAAYACAAAACEAschI&#10;c+IAAAALAQAADwAAAAAAAAAAAAAAAADWBAAAZHJzL2Rvd25yZXYueG1sUEsFBgAAAAAEAAQA8wAA&#10;AOUFAAAAAA==&#10;" fillcolor="#00b050"/>
            </w:pict>
          </mc:Fallback>
        </mc:AlternateContent>
      </w:r>
      <w:r>
        <w:rPr>
          <w:noProof/>
          <w:lang w:eastAsia="ru-RU"/>
        </w:rPr>
        <w:drawing>
          <wp:inline distT="0" distB="0" distL="0" distR="0" wp14:anchorId="42AE950B" wp14:editId="160A0AEB">
            <wp:extent cx="2914650" cy="163955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2920072" cy="1642605"/>
                    </a:xfrm>
                    <a:prstGeom prst="rect">
                      <a:avLst/>
                    </a:prstGeom>
                  </pic:spPr>
                </pic:pic>
              </a:graphicData>
            </a:graphic>
          </wp:inline>
        </w:drawing>
      </w:r>
    </w:p>
    <w:p w:rsidR="009D0EEC" w:rsidRDefault="009D0EEC" w:rsidP="004E6542">
      <w:pPr>
        <w:widowControl w:val="0"/>
        <w:pBdr>
          <w:top w:val="single" w:sz="12" w:space="1" w:color="auto"/>
          <w:bottom w:val="single" w:sz="12" w:space="1" w:color="auto"/>
        </w:pBdr>
        <w:autoSpaceDE w:val="0"/>
        <w:autoSpaceDN w:val="0"/>
        <w:adjustRightInd w:val="0"/>
        <w:spacing w:after="0"/>
        <w:ind w:right="-28" w:firstLine="540"/>
        <w:jc w:val="both"/>
        <w:outlineLvl w:val="0"/>
        <w:rPr>
          <w:b/>
          <w:sz w:val="2"/>
          <w:szCs w:val="2"/>
        </w:rPr>
      </w:pPr>
    </w:p>
    <w:p w:rsidR="009D0EEC" w:rsidRDefault="009D0EEC" w:rsidP="004E6542">
      <w:pPr>
        <w:pStyle w:val="ConsPlusNormal"/>
        <w:jc w:val="center"/>
        <w:rPr>
          <w:b/>
          <w:sz w:val="38"/>
        </w:rPr>
      </w:pPr>
      <w:r>
        <w:rPr>
          <w:b/>
          <w:sz w:val="38"/>
        </w:rPr>
        <w:t>Полезные документы:</w:t>
      </w:r>
    </w:p>
    <w:p w:rsidR="00FF406A" w:rsidRDefault="00607D3A" w:rsidP="004E6542">
      <w:pPr>
        <w:spacing w:after="0" w:line="220" w:lineRule="auto"/>
      </w:pPr>
      <w:hyperlink r:id="rId44">
        <w:r w:rsidR="00FF406A">
          <w:rPr>
            <w:rFonts w:ascii="Calibri" w:hAnsi="Calibri" w:cs="Calibri"/>
            <w:i/>
            <w:color w:val="0000FF"/>
          </w:rPr>
          <w:br/>
          <w:t>Вопрос: Каковы особенности ведения бухучета в организациях ЖКХ (ТСЖ и УК)? (Консультация эксперта, 2025) {</w:t>
        </w:r>
        <w:proofErr w:type="spellStart"/>
        <w:r w:rsidR="00FF406A">
          <w:rPr>
            <w:rFonts w:ascii="Calibri" w:hAnsi="Calibri" w:cs="Calibri"/>
            <w:i/>
            <w:color w:val="0000FF"/>
          </w:rPr>
          <w:t>КонсультантПлюс</w:t>
        </w:r>
        <w:proofErr w:type="spellEnd"/>
        <w:r w:rsidR="00FF406A">
          <w:rPr>
            <w:rFonts w:ascii="Calibri" w:hAnsi="Calibri" w:cs="Calibri"/>
            <w:i/>
            <w:color w:val="0000FF"/>
          </w:rPr>
          <w:t>}</w:t>
        </w:r>
      </w:hyperlink>
      <w:r w:rsidR="00FF406A">
        <w:rPr>
          <w:rFonts w:ascii="Calibri" w:hAnsi="Calibri" w:cs="Calibri"/>
        </w:rPr>
        <w:br/>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FF406A">
        <w:tc>
          <w:tcPr>
            <w:tcW w:w="60" w:type="dxa"/>
            <w:tcBorders>
              <w:top w:val="nil"/>
              <w:left w:val="nil"/>
              <w:bottom w:val="nil"/>
              <w:right w:val="nil"/>
            </w:tcBorders>
            <w:shd w:val="clear" w:color="auto" w:fill="CED3F1"/>
            <w:tcMar>
              <w:top w:w="0" w:type="dxa"/>
              <w:left w:w="0" w:type="dxa"/>
              <w:bottom w:w="0" w:type="dxa"/>
              <w:right w:w="0" w:type="dxa"/>
            </w:tcMar>
          </w:tcPr>
          <w:p w:rsidR="00FF406A" w:rsidRDefault="00FF406A" w:rsidP="004E6542">
            <w:pPr>
              <w:spacing w:after="0"/>
            </w:pPr>
          </w:p>
        </w:tc>
        <w:tc>
          <w:tcPr>
            <w:tcW w:w="113" w:type="dxa"/>
            <w:tcBorders>
              <w:top w:val="nil"/>
              <w:left w:val="nil"/>
              <w:bottom w:val="nil"/>
              <w:right w:val="nil"/>
            </w:tcBorders>
            <w:shd w:val="clear" w:color="auto" w:fill="F4F3F8"/>
            <w:tcMar>
              <w:top w:w="0" w:type="dxa"/>
              <w:left w:w="0" w:type="dxa"/>
              <w:bottom w:w="0" w:type="dxa"/>
              <w:right w:w="0" w:type="dxa"/>
            </w:tcMar>
          </w:tcPr>
          <w:p w:rsidR="00FF406A" w:rsidRDefault="00FF406A" w:rsidP="004E6542">
            <w:pPr>
              <w:spacing w:after="0"/>
            </w:pPr>
          </w:p>
        </w:tc>
        <w:tc>
          <w:tcPr>
            <w:tcW w:w="0" w:type="auto"/>
            <w:tcBorders>
              <w:top w:val="nil"/>
              <w:left w:val="nil"/>
              <w:bottom w:val="nil"/>
              <w:right w:val="nil"/>
            </w:tcBorders>
            <w:shd w:val="clear" w:color="auto" w:fill="F4F3F8"/>
            <w:tcMar>
              <w:top w:w="113" w:type="dxa"/>
              <w:left w:w="0" w:type="dxa"/>
              <w:bottom w:w="113" w:type="dxa"/>
              <w:right w:w="0" w:type="dxa"/>
            </w:tcMar>
          </w:tcPr>
          <w:p w:rsidR="00FF406A" w:rsidRDefault="00FF406A" w:rsidP="004E6542">
            <w:pPr>
              <w:spacing w:after="0" w:line="220" w:lineRule="auto"/>
              <w:jc w:val="right"/>
            </w:pPr>
            <w:r>
              <w:rPr>
                <w:rFonts w:ascii="Calibri" w:hAnsi="Calibri" w:cs="Calibri"/>
                <w:b/>
                <w:color w:val="392C69"/>
              </w:rPr>
              <w:t>Актуально на 26.02.2025</w:t>
            </w:r>
          </w:p>
        </w:tc>
        <w:tc>
          <w:tcPr>
            <w:tcW w:w="113" w:type="dxa"/>
            <w:tcBorders>
              <w:top w:val="nil"/>
              <w:left w:val="nil"/>
              <w:bottom w:val="nil"/>
              <w:right w:val="nil"/>
            </w:tcBorders>
            <w:shd w:val="clear" w:color="auto" w:fill="F4F3F8"/>
            <w:tcMar>
              <w:top w:w="0" w:type="dxa"/>
              <w:left w:w="0" w:type="dxa"/>
              <w:bottom w:w="0" w:type="dxa"/>
              <w:right w:w="0" w:type="dxa"/>
            </w:tcMar>
          </w:tcPr>
          <w:p w:rsidR="00FF406A" w:rsidRDefault="00FF406A" w:rsidP="004E6542">
            <w:pPr>
              <w:spacing w:after="0"/>
            </w:pPr>
          </w:p>
        </w:tc>
      </w:tr>
    </w:tbl>
    <w:p w:rsidR="00FF406A" w:rsidRDefault="00FF406A" w:rsidP="004E6542">
      <w:pPr>
        <w:spacing w:after="0" w:line="220" w:lineRule="auto"/>
      </w:pPr>
      <w:r>
        <w:rPr>
          <w:rFonts w:ascii="Calibri" w:hAnsi="Calibri" w:cs="Calibri"/>
          <w:b/>
          <w:sz w:val="38"/>
        </w:rPr>
        <w:t>Каковы особенности ведения бухучета в организациях ЖКХ (ТСЖ и УК)?</w:t>
      </w:r>
    </w:p>
    <w:p w:rsidR="00FF406A" w:rsidRDefault="00FF406A" w:rsidP="004E6542">
      <w:pPr>
        <w:spacing w:after="0" w:line="220" w:lineRule="auto"/>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80"/>
        <w:gridCol w:w="10920"/>
        <w:gridCol w:w="180"/>
      </w:tblGrid>
      <w:tr w:rsidR="00FF406A">
        <w:tc>
          <w:tcPr>
            <w:tcW w:w="60" w:type="dxa"/>
            <w:tcBorders>
              <w:top w:val="nil"/>
              <w:left w:val="nil"/>
              <w:bottom w:val="nil"/>
              <w:right w:val="nil"/>
            </w:tcBorders>
            <w:shd w:val="clear" w:color="auto" w:fill="FE9500"/>
            <w:tcMar>
              <w:top w:w="0" w:type="dxa"/>
              <w:left w:w="0" w:type="dxa"/>
              <w:bottom w:w="0" w:type="dxa"/>
              <w:right w:w="0" w:type="dxa"/>
            </w:tcMar>
          </w:tcPr>
          <w:p w:rsidR="00FF406A" w:rsidRDefault="00FF406A" w:rsidP="004E6542">
            <w:pPr>
              <w:spacing w:after="0"/>
            </w:pPr>
          </w:p>
        </w:tc>
        <w:tc>
          <w:tcPr>
            <w:tcW w:w="180" w:type="dxa"/>
            <w:tcBorders>
              <w:top w:val="nil"/>
              <w:left w:val="nil"/>
              <w:bottom w:val="nil"/>
              <w:right w:val="nil"/>
            </w:tcBorders>
            <w:shd w:val="clear" w:color="auto" w:fill="F2F4E6"/>
            <w:tcMar>
              <w:top w:w="0" w:type="dxa"/>
              <w:left w:w="0" w:type="dxa"/>
              <w:bottom w:w="0" w:type="dxa"/>
              <w:right w:w="0" w:type="dxa"/>
            </w:tcMar>
          </w:tcPr>
          <w:p w:rsidR="00FF406A" w:rsidRDefault="00FF406A" w:rsidP="004E6542">
            <w:pPr>
              <w:spacing w:after="0"/>
            </w:pPr>
          </w:p>
        </w:tc>
        <w:tc>
          <w:tcPr>
            <w:tcW w:w="0" w:type="auto"/>
            <w:tcBorders>
              <w:top w:val="nil"/>
              <w:left w:val="nil"/>
              <w:bottom w:val="nil"/>
              <w:right w:val="nil"/>
            </w:tcBorders>
            <w:shd w:val="clear" w:color="auto" w:fill="F2F4E6"/>
            <w:tcMar>
              <w:top w:w="180" w:type="dxa"/>
              <w:left w:w="0" w:type="dxa"/>
              <w:bottom w:w="180" w:type="dxa"/>
              <w:right w:w="0" w:type="dxa"/>
            </w:tcMar>
          </w:tcPr>
          <w:p w:rsidR="00FF406A" w:rsidRDefault="00FF406A" w:rsidP="004E6542">
            <w:pPr>
              <w:spacing w:after="0" w:line="220" w:lineRule="auto"/>
              <w:jc w:val="both"/>
            </w:pPr>
            <w:r>
              <w:rPr>
                <w:rFonts w:ascii="Calibri" w:hAnsi="Calibri" w:cs="Calibri"/>
              </w:rPr>
              <w:t xml:space="preserve">Организации ЖКХ ведут учет членских и вступительных взносов, а также взносов на капремонт с использованием </w:t>
            </w:r>
            <w:hyperlink r:id="rId45">
              <w:r>
                <w:rPr>
                  <w:rFonts w:ascii="Calibri" w:hAnsi="Calibri" w:cs="Calibri"/>
                  <w:color w:val="0000FF"/>
                </w:rPr>
                <w:t>счета 86</w:t>
              </w:r>
            </w:hyperlink>
            <w:r>
              <w:rPr>
                <w:rFonts w:ascii="Calibri" w:hAnsi="Calibri" w:cs="Calibri"/>
              </w:rPr>
              <w:t xml:space="preserve"> "Целевое финансирование". Также имеются особенности расчетов за коммунальные ресурсы. ТСЖ является </w:t>
            </w:r>
            <w:r>
              <w:rPr>
                <w:rFonts w:ascii="Calibri" w:hAnsi="Calibri" w:cs="Calibri"/>
              </w:rPr>
              <w:lastRenderedPageBreak/>
              <w:t>некоммерческой организацией и вправе применять упрощенный учет. Некоторые примеры корреспонденции счетов представлены в обосновании.</w:t>
            </w:r>
          </w:p>
        </w:tc>
        <w:tc>
          <w:tcPr>
            <w:tcW w:w="180" w:type="dxa"/>
            <w:tcBorders>
              <w:top w:val="nil"/>
              <w:left w:val="nil"/>
              <w:bottom w:val="nil"/>
              <w:right w:val="nil"/>
            </w:tcBorders>
            <w:shd w:val="clear" w:color="auto" w:fill="F2F4E6"/>
            <w:tcMar>
              <w:top w:w="0" w:type="dxa"/>
              <w:left w:w="0" w:type="dxa"/>
              <w:bottom w:w="0" w:type="dxa"/>
              <w:right w:w="0" w:type="dxa"/>
            </w:tcMar>
          </w:tcPr>
          <w:p w:rsidR="00FF406A" w:rsidRDefault="00FF406A" w:rsidP="004E6542">
            <w:pPr>
              <w:spacing w:after="0"/>
            </w:pPr>
          </w:p>
        </w:tc>
      </w:tr>
    </w:tbl>
    <w:p w:rsidR="00FF406A" w:rsidRDefault="00FF406A" w:rsidP="004E6542">
      <w:pPr>
        <w:spacing w:after="0" w:line="220" w:lineRule="auto"/>
        <w:jc w:val="both"/>
      </w:pPr>
      <w:r>
        <w:rPr>
          <w:rFonts w:ascii="Calibri" w:hAnsi="Calibri" w:cs="Calibri"/>
        </w:rPr>
        <w:lastRenderedPageBreak/>
        <w:t>Собственники помещений в МКД обязаны выбрать один из способов управления МКД (</w:t>
      </w:r>
      <w:hyperlink r:id="rId46">
        <w:r>
          <w:rPr>
            <w:rFonts w:ascii="Calibri" w:hAnsi="Calibri" w:cs="Calibri"/>
            <w:color w:val="0000FF"/>
          </w:rPr>
          <w:t>ч. 2 ст. 161</w:t>
        </w:r>
      </w:hyperlink>
      <w:r>
        <w:rPr>
          <w:rFonts w:ascii="Calibri" w:hAnsi="Calibri" w:cs="Calibri"/>
        </w:rPr>
        <w:t xml:space="preserve"> ЖК РФ):</w:t>
      </w:r>
    </w:p>
    <w:p w:rsidR="00FF406A" w:rsidRDefault="00FF406A" w:rsidP="004E6542">
      <w:pPr>
        <w:numPr>
          <w:ilvl w:val="0"/>
          <w:numId w:val="10"/>
        </w:numPr>
        <w:spacing w:after="0" w:line="220" w:lineRule="auto"/>
        <w:jc w:val="both"/>
      </w:pPr>
      <w:r>
        <w:rPr>
          <w:rFonts w:ascii="Calibri" w:hAnsi="Calibri" w:cs="Calibri"/>
        </w:rPr>
        <w:t>собственниками помещений в МКД, количество квартир в котором составляет не более чем 30;</w:t>
      </w:r>
    </w:p>
    <w:p w:rsidR="00FF406A" w:rsidRDefault="00FF406A" w:rsidP="004E6542">
      <w:pPr>
        <w:numPr>
          <w:ilvl w:val="0"/>
          <w:numId w:val="10"/>
        </w:numPr>
        <w:spacing w:after="0" w:line="220" w:lineRule="auto"/>
        <w:jc w:val="both"/>
      </w:pPr>
      <w:r>
        <w:rPr>
          <w:rFonts w:ascii="Calibri" w:hAnsi="Calibri" w:cs="Calibri"/>
        </w:rPr>
        <w:t>ТСЖ либо жилищным кооперативом или иным специализированным потребительским кооперативом;</w:t>
      </w:r>
    </w:p>
    <w:p w:rsidR="00FF406A" w:rsidRDefault="00FF406A" w:rsidP="004E6542">
      <w:pPr>
        <w:numPr>
          <w:ilvl w:val="0"/>
          <w:numId w:val="10"/>
        </w:numPr>
        <w:spacing w:after="0" w:line="220" w:lineRule="auto"/>
        <w:jc w:val="both"/>
      </w:pPr>
      <w:r>
        <w:rPr>
          <w:rFonts w:ascii="Calibri" w:hAnsi="Calibri" w:cs="Calibri"/>
        </w:rPr>
        <w:t>управление управляющей организацией.</w:t>
      </w:r>
    </w:p>
    <w:p w:rsidR="00FF406A" w:rsidRDefault="00FF406A" w:rsidP="004E6542">
      <w:pPr>
        <w:spacing w:after="0" w:line="220" w:lineRule="auto"/>
        <w:jc w:val="both"/>
      </w:pPr>
      <w:r>
        <w:rPr>
          <w:rFonts w:ascii="Calibri" w:hAnsi="Calibri" w:cs="Calibri"/>
        </w:rPr>
        <w:t>Плата собственника помещения в МКД включает в себя (</w:t>
      </w:r>
      <w:hyperlink r:id="rId47">
        <w:r>
          <w:rPr>
            <w:rFonts w:ascii="Calibri" w:hAnsi="Calibri" w:cs="Calibri"/>
            <w:color w:val="0000FF"/>
          </w:rPr>
          <w:t>ч. 2 ст. 154</w:t>
        </w:r>
      </w:hyperlink>
      <w:r>
        <w:rPr>
          <w:rFonts w:ascii="Calibri" w:hAnsi="Calibri" w:cs="Calibri"/>
        </w:rPr>
        <w:t xml:space="preserve"> ЖК РФ):</w:t>
      </w:r>
    </w:p>
    <w:p w:rsidR="00FF406A" w:rsidRDefault="00FF406A" w:rsidP="004E6542">
      <w:pPr>
        <w:numPr>
          <w:ilvl w:val="0"/>
          <w:numId w:val="11"/>
        </w:numPr>
        <w:spacing w:after="0" w:line="220" w:lineRule="auto"/>
        <w:jc w:val="both"/>
      </w:pPr>
      <w:r>
        <w:rPr>
          <w:rFonts w:ascii="Calibri" w:hAnsi="Calibri" w:cs="Calibri"/>
        </w:rPr>
        <w:t>плату за содержание жилого помещения (за услуги, работы по управлению МКД, за содержание, за текущий ремонт общего имущества, за коммунальные ресурсы, потребляемые при содержании общего имущества);</w:t>
      </w:r>
    </w:p>
    <w:p w:rsidR="00FF406A" w:rsidRDefault="00FF406A" w:rsidP="004E6542">
      <w:pPr>
        <w:numPr>
          <w:ilvl w:val="0"/>
          <w:numId w:val="11"/>
        </w:numPr>
        <w:spacing w:after="0" w:line="220" w:lineRule="auto"/>
        <w:jc w:val="both"/>
      </w:pPr>
      <w:r>
        <w:rPr>
          <w:rFonts w:ascii="Calibri" w:hAnsi="Calibri" w:cs="Calibri"/>
        </w:rPr>
        <w:t>взнос за капитальный ремонт;</w:t>
      </w:r>
    </w:p>
    <w:p w:rsidR="00FF406A" w:rsidRDefault="00FF406A" w:rsidP="004E6542">
      <w:pPr>
        <w:numPr>
          <w:ilvl w:val="0"/>
          <w:numId w:val="11"/>
        </w:numPr>
        <w:spacing w:after="0" w:line="220" w:lineRule="auto"/>
        <w:jc w:val="both"/>
      </w:pPr>
      <w:r>
        <w:rPr>
          <w:rFonts w:ascii="Calibri" w:hAnsi="Calibri" w:cs="Calibri"/>
        </w:rPr>
        <w:t>плату за коммунальные услуги.</w:t>
      </w:r>
    </w:p>
    <w:p w:rsidR="00FF406A" w:rsidRDefault="00FF406A" w:rsidP="004E6542">
      <w:pPr>
        <w:spacing w:after="0" w:line="220" w:lineRule="auto"/>
        <w:jc w:val="both"/>
      </w:pPr>
      <w:r>
        <w:rPr>
          <w:rFonts w:ascii="Calibri" w:hAnsi="Calibri" w:cs="Calibri"/>
        </w:rPr>
        <w:t>Собственники помещений МКД вправе выбрать один из следующих способов формирования фонда капитального ремонта (</w:t>
      </w:r>
      <w:hyperlink r:id="rId48">
        <w:r>
          <w:rPr>
            <w:rFonts w:ascii="Calibri" w:hAnsi="Calibri" w:cs="Calibri"/>
            <w:color w:val="0000FF"/>
          </w:rPr>
          <w:t>ч. 3 ст. 170</w:t>
        </w:r>
      </w:hyperlink>
      <w:r>
        <w:rPr>
          <w:rFonts w:ascii="Calibri" w:hAnsi="Calibri" w:cs="Calibri"/>
        </w:rPr>
        <w:t xml:space="preserve">, </w:t>
      </w:r>
      <w:hyperlink r:id="rId49">
        <w:r>
          <w:rPr>
            <w:rFonts w:ascii="Calibri" w:hAnsi="Calibri" w:cs="Calibri"/>
            <w:color w:val="0000FF"/>
          </w:rPr>
          <w:t>ч. 2 ст. 175</w:t>
        </w:r>
      </w:hyperlink>
      <w:r>
        <w:rPr>
          <w:rFonts w:ascii="Calibri" w:hAnsi="Calibri" w:cs="Calibri"/>
        </w:rPr>
        <w:t xml:space="preserve"> ЖК РФ):</w:t>
      </w:r>
    </w:p>
    <w:p w:rsidR="00FF406A" w:rsidRDefault="00FF406A" w:rsidP="004E6542">
      <w:pPr>
        <w:numPr>
          <w:ilvl w:val="0"/>
          <w:numId w:val="12"/>
        </w:numPr>
        <w:spacing w:after="0" w:line="220" w:lineRule="auto"/>
        <w:jc w:val="both"/>
      </w:pPr>
      <w:r>
        <w:rPr>
          <w:rFonts w:ascii="Calibri" w:hAnsi="Calibri" w:cs="Calibri"/>
        </w:rPr>
        <w:t>на специальном счете, владельцем которого может быть в том числе ТСЖ или УК;</w:t>
      </w:r>
    </w:p>
    <w:p w:rsidR="00FF406A" w:rsidRDefault="00FF406A" w:rsidP="004E6542">
      <w:pPr>
        <w:numPr>
          <w:ilvl w:val="0"/>
          <w:numId w:val="12"/>
        </w:numPr>
        <w:spacing w:after="0" w:line="220" w:lineRule="auto"/>
        <w:jc w:val="both"/>
      </w:pPr>
      <w:r>
        <w:rPr>
          <w:rFonts w:ascii="Calibri" w:hAnsi="Calibri" w:cs="Calibri"/>
        </w:rPr>
        <w:t>на счете регионального оператора.</w:t>
      </w:r>
    </w:p>
    <w:p w:rsidR="00FF406A" w:rsidRDefault="00FF406A" w:rsidP="004E6542">
      <w:pPr>
        <w:spacing w:after="0" w:line="220" w:lineRule="auto"/>
        <w:jc w:val="both"/>
      </w:pPr>
      <w:r>
        <w:rPr>
          <w:rFonts w:ascii="Calibri" w:hAnsi="Calibri" w:cs="Calibri"/>
        </w:rPr>
        <w:t>Права на денежные средства, находящиеся на специальном счете, принадлежат собственникам помещений МКД (</w:t>
      </w:r>
      <w:hyperlink r:id="rId50">
        <w:r>
          <w:rPr>
            <w:rFonts w:ascii="Calibri" w:hAnsi="Calibri" w:cs="Calibri"/>
            <w:color w:val="0000FF"/>
          </w:rPr>
          <w:t>ч. 1 ст. 36.1</w:t>
        </w:r>
      </w:hyperlink>
      <w:r>
        <w:rPr>
          <w:rFonts w:ascii="Calibri" w:hAnsi="Calibri" w:cs="Calibri"/>
        </w:rPr>
        <w:t xml:space="preserve"> ЖК РФ).</w:t>
      </w:r>
    </w:p>
    <w:p w:rsidR="00FF406A" w:rsidRDefault="00FF406A" w:rsidP="004E6542">
      <w:pPr>
        <w:spacing w:after="0" w:line="220" w:lineRule="auto"/>
        <w:jc w:val="both"/>
        <w:rPr>
          <w:rFonts w:ascii="Calibri" w:hAnsi="Calibri" w:cs="Calibri"/>
        </w:rPr>
      </w:pPr>
      <w:r>
        <w:rPr>
          <w:rFonts w:ascii="Calibri" w:hAnsi="Calibri" w:cs="Calibri"/>
        </w:rPr>
        <w:t>Бухгалтерский учет в организациях ЖКХ (ТСЖ и УК) не регламентирован отдельными нормами законодательства, поэтому организации разрабатывают его самостоятельно с учетом действующих правил.</w:t>
      </w:r>
    </w:p>
    <w:p w:rsidR="00FF406A" w:rsidRDefault="00FF406A" w:rsidP="004E6542">
      <w:pPr>
        <w:spacing w:after="0" w:line="220" w:lineRule="auto"/>
        <w:jc w:val="both"/>
      </w:pPr>
      <w:r>
        <w:rPr>
          <w:rFonts w:ascii="Calibri" w:hAnsi="Calibri" w:cs="Calibri"/>
        </w:rPr>
        <w:t>…….</w:t>
      </w:r>
    </w:p>
    <w:p w:rsidR="00FF406A" w:rsidRDefault="00FF406A" w:rsidP="004E6542">
      <w:pPr>
        <w:spacing w:after="0" w:line="220" w:lineRule="auto"/>
        <w:outlineLvl w:val="0"/>
      </w:pPr>
      <w:r>
        <w:rPr>
          <w:rFonts w:ascii="Calibri" w:hAnsi="Calibri" w:cs="Calibri"/>
          <w:b/>
          <w:sz w:val="32"/>
        </w:rPr>
        <w:t>Особенности бухгалтерского учета в УК</w:t>
      </w:r>
    </w:p>
    <w:p w:rsidR="00FF406A" w:rsidRDefault="00FF406A" w:rsidP="004E6542">
      <w:pPr>
        <w:spacing w:after="0" w:line="220" w:lineRule="auto"/>
        <w:jc w:val="both"/>
      </w:pPr>
      <w:r>
        <w:rPr>
          <w:rFonts w:ascii="Calibri" w:hAnsi="Calibri" w:cs="Calibri"/>
        </w:rPr>
        <w:t>УК оказывает услуги по управлению МКД на основании лицензии (</w:t>
      </w:r>
      <w:hyperlink r:id="rId51">
        <w:r>
          <w:rPr>
            <w:rFonts w:ascii="Calibri" w:hAnsi="Calibri" w:cs="Calibri"/>
            <w:color w:val="0000FF"/>
          </w:rPr>
          <w:t>ч. 1.3 ст. 161</w:t>
        </w:r>
      </w:hyperlink>
      <w:r>
        <w:rPr>
          <w:rFonts w:ascii="Calibri" w:hAnsi="Calibri" w:cs="Calibri"/>
        </w:rPr>
        <w:t xml:space="preserve"> ЖК РФ).</w:t>
      </w:r>
    </w:p>
    <w:p w:rsidR="00FF406A" w:rsidRDefault="00FF406A" w:rsidP="004E6542">
      <w:pPr>
        <w:spacing w:after="0" w:line="220" w:lineRule="auto"/>
        <w:jc w:val="both"/>
      </w:pPr>
      <w:r>
        <w:rPr>
          <w:rFonts w:ascii="Calibri" w:hAnsi="Calibri" w:cs="Calibri"/>
        </w:rPr>
        <w:t>МКД может управляться только одной УК. УК обязуется выполнять работы и (или) оказывать услуги по управлению домом, по надлежащему содержанию и ремонту общего имущества в таком доме, предоставлять коммунальные услуги, обеспечивать готовность инженерных систем, осуществлять иную направленную на достижение целей управления МКД деятельность. Конкретный перечень работ и услуг прописывается в договоре управления МКД (</w:t>
      </w:r>
      <w:hyperlink r:id="rId52">
        <w:r>
          <w:rPr>
            <w:rFonts w:ascii="Calibri" w:hAnsi="Calibri" w:cs="Calibri"/>
            <w:color w:val="0000FF"/>
          </w:rPr>
          <w:t>ч. 9 ст. 161</w:t>
        </w:r>
      </w:hyperlink>
      <w:r>
        <w:rPr>
          <w:rFonts w:ascii="Calibri" w:hAnsi="Calibri" w:cs="Calibri"/>
        </w:rPr>
        <w:t xml:space="preserve">, </w:t>
      </w:r>
      <w:hyperlink r:id="rId53">
        <w:r>
          <w:rPr>
            <w:rFonts w:ascii="Calibri" w:hAnsi="Calibri" w:cs="Calibri"/>
            <w:color w:val="0000FF"/>
          </w:rPr>
          <w:t>ч. 2</w:t>
        </w:r>
      </w:hyperlink>
      <w:r>
        <w:rPr>
          <w:rFonts w:ascii="Calibri" w:hAnsi="Calibri" w:cs="Calibri"/>
        </w:rPr>
        <w:t xml:space="preserve">, </w:t>
      </w:r>
      <w:hyperlink r:id="rId54">
        <w:r>
          <w:rPr>
            <w:rFonts w:ascii="Calibri" w:hAnsi="Calibri" w:cs="Calibri"/>
            <w:color w:val="0000FF"/>
          </w:rPr>
          <w:t>п. 2 ч. 3 ст. 162</w:t>
        </w:r>
      </w:hyperlink>
      <w:r>
        <w:rPr>
          <w:rFonts w:ascii="Calibri" w:hAnsi="Calibri" w:cs="Calibri"/>
        </w:rPr>
        <w:t xml:space="preserve"> ЖК РФ).</w:t>
      </w:r>
    </w:p>
    <w:p w:rsidR="00FF406A" w:rsidRDefault="00FF406A" w:rsidP="004E6542">
      <w:pPr>
        <w:spacing w:after="0" w:line="220" w:lineRule="auto"/>
        <w:jc w:val="both"/>
      </w:pPr>
      <w:r>
        <w:rPr>
          <w:rFonts w:ascii="Calibri" w:hAnsi="Calibri" w:cs="Calibri"/>
        </w:rPr>
        <w:t xml:space="preserve">УК обязана заключать с </w:t>
      </w:r>
      <w:proofErr w:type="spellStart"/>
      <w:r>
        <w:rPr>
          <w:rFonts w:ascii="Calibri" w:hAnsi="Calibri" w:cs="Calibri"/>
        </w:rPr>
        <w:t>ресурсоснабжающими</w:t>
      </w:r>
      <w:proofErr w:type="spellEnd"/>
      <w:r>
        <w:rPr>
          <w:rFonts w:ascii="Calibri" w:hAnsi="Calibri" w:cs="Calibri"/>
        </w:rPr>
        <w:t xml:space="preserve"> организациями договоры о приобретении коммунальных ресурсов (холодная вода, горячая вода, тепловая энергия, электрическая энергия и газ, отведение сточных вод).</w:t>
      </w:r>
    </w:p>
    <w:p w:rsidR="00FF406A" w:rsidRDefault="00FF406A" w:rsidP="004E6542">
      <w:pPr>
        <w:spacing w:after="0" w:line="220" w:lineRule="auto"/>
        <w:jc w:val="both"/>
      </w:pPr>
      <w:r>
        <w:rPr>
          <w:rFonts w:ascii="Calibri" w:hAnsi="Calibri" w:cs="Calibri"/>
        </w:rPr>
        <w:t>Затраты УК на содержание общего имущества МКД относятся к расходам на обычные виды деятельности (</w:t>
      </w:r>
      <w:hyperlink r:id="rId55">
        <w:r>
          <w:rPr>
            <w:rFonts w:ascii="Calibri" w:hAnsi="Calibri" w:cs="Calibri"/>
            <w:color w:val="0000FF"/>
          </w:rPr>
          <w:t>п. п. 4</w:t>
        </w:r>
      </w:hyperlink>
      <w:r>
        <w:rPr>
          <w:rFonts w:ascii="Calibri" w:hAnsi="Calibri" w:cs="Calibri"/>
        </w:rPr>
        <w:t xml:space="preserve"> - </w:t>
      </w:r>
      <w:hyperlink r:id="rId56">
        <w:r>
          <w:rPr>
            <w:rFonts w:ascii="Calibri" w:hAnsi="Calibri" w:cs="Calibri"/>
            <w:color w:val="0000FF"/>
          </w:rPr>
          <w:t>6</w:t>
        </w:r>
      </w:hyperlink>
      <w:r>
        <w:rPr>
          <w:rFonts w:ascii="Calibri" w:hAnsi="Calibri" w:cs="Calibri"/>
        </w:rPr>
        <w:t xml:space="preserve"> ПБУ 10/99 "Расходы организации", утв. Приказом Минфина России от 06.05.1999 N 33н).</w:t>
      </w:r>
    </w:p>
    <w:p w:rsidR="00FF406A" w:rsidRDefault="00FF406A" w:rsidP="004E6542">
      <w:pPr>
        <w:spacing w:after="0" w:line="220" w:lineRule="auto"/>
        <w:jc w:val="both"/>
      </w:pPr>
      <w:r>
        <w:rPr>
          <w:rFonts w:ascii="Calibri" w:hAnsi="Calibri" w:cs="Calibri"/>
        </w:rPr>
        <w:t xml:space="preserve">При расчетах за коммунальные услуги УК фактически выступает посредником между собственниками жилых помещений и </w:t>
      </w:r>
      <w:proofErr w:type="spellStart"/>
      <w:r>
        <w:rPr>
          <w:rFonts w:ascii="Calibri" w:hAnsi="Calibri" w:cs="Calibri"/>
        </w:rPr>
        <w:t>ресурсоснабжающими</w:t>
      </w:r>
      <w:proofErr w:type="spellEnd"/>
      <w:r>
        <w:rPr>
          <w:rFonts w:ascii="Calibri" w:hAnsi="Calibri" w:cs="Calibri"/>
        </w:rPr>
        <w:t xml:space="preserve"> организациями, поэтому в бухгалтерском учете указанные платежи отражаются на </w:t>
      </w:r>
      <w:hyperlink r:id="rId57">
        <w:r>
          <w:rPr>
            <w:rFonts w:ascii="Calibri" w:hAnsi="Calibri" w:cs="Calibri"/>
            <w:color w:val="0000FF"/>
          </w:rPr>
          <w:t>счете 76</w:t>
        </w:r>
      </w:hyperlink>
      <w:r>
        <w:rPr>
          <w:rFonts w:ascii="Calibri" w:hAnsi="Calibri" w:cs="Calibri"/>
        </w:rPr>
        <w:t xml:space="preserve"> "Расчеты с разными дебиторами и кредиторами" отдельно по каждому абоненту и виду услуг (Инструкция по применению Плана счетов).</w:t>
      </w:r>
    </w:p>
    <w:p w:rsidR="00FF406A" w:rsidRDefault="00FF406A" w:rsidP="004E6542">
      <w:pPr>
        <w:spacing w:after="0" w:line="220" w:lineRule="auto"/>
        <w:jc w:val="both"/>
      </w:pPr>
      <w:r>
        <w:rPr>
          <w:rFonts w:ascii="Calibri" w:hAnsi="Calibri" w:cs="Calibri"/>
        </w:rPr>
        <w:t xml:space="preserve">Взносы в фонд капремонта отражают в момент начисления в составе дебиторской задолженности в корреспонденции со </w:t>
      </w:r>
      <w:hyperlink r:id="rId58">
        <w:r>
          <w:rPr>
            <w:rFonts w:ascii="Calibri" w:hAnsi="Calibri" w:cs="Calibri"/>
            <w:color w:val="0000FF"/>
          </w:rPr>
          <w:t>счетом 86</w:t>
        </w:r>
      </w:hyperlink>
      <w:r>
        <w:rPr>
          <w:rFonts w:ascii="Calibri" w:hAnsi="Calibri" w:cs="Calibri"/>
        </w:rPr>
        <w:t xml:space="preserve"> "Целевое финансирование". На момент перечисления взносы аккумулируются на </w:t>
      </w:r>
      <w:hyperlink r:id="rId59">
        <w:r>
          <w:rPr>
            <w:rFonts w:ascii="Calibri" w:hAnsi="Calibri" w:cs="Calibri"/>
            <w:color w:val="0000FF"/>
          </w:rPr>
          <w:t>счете 55</w:t>
        </w:r>
      </w:hyperlink>
      <w:r>
        <w:rPr>
          <w:rFonts w:ascii="Calibri" w:hAnsi="Calibri" w:cs="Calibri"/>
        </w:rPr>
        <w:t xml:space="preserve"> "Специальные счета в банках" (Инструкция по применению Плана счетов, </w:t>
      </w:r>
      <w:hyperlink r:id="rId60">
        <w:r>
          <w:rPr>
            <w:rFonts w:ascii="Calibri" w:hAnsi="Calibri" w:cs="Calibri"/>
            <w:color w:val="0000FF"/>
          </w:rPr>
          <w:t>п. 15</w:t>
        </w:r>
      </w:hyperlink>
      <w:r>
        <w:rPr>
          <w:rFonts w:ascii="Calibri" w:hAnsi="Calibri" w:cs="Calibri"/>
        </w:rPr>
        <w:t xml:space="preserve"> Информации N ПЗ-1/2015, </w:t>
      </w:r>
      <w:hyperlink r:id="rId61">
        <w:r>
          <w:rPr>
            <w:rFonts w:ascii="Calibri" w:hAnsi="Calibri" w:cs="Calibri"/>
            <w:color w:val="0000FF"/>
          </w:rPr>
          <w:t>ч. 1 ст. 36.1</w:t>
        </w:r>
      </w:hyperlink>
      <w:r>
        <w:rPr>
          <w:rFonts w:ascii="Calibri" w:hAnsi="Calibri" w:cs="Calibri"/>
        </w:rPr>
        <w:t xml:space="preserve">, </w:t>
      </w:r>
      <w:hyperlink r:id="rId62">
        <w:r>
          <w:rPr>
            <w:rFonts w:ascii="Calibri" w:hAnsi="Calibri" w:cs="Calibri"/>
            <w:color w:val="0000FF"/>
          </w:rPr>
          <w:t>ч. 1</w:t>
        </w:r>
      </w:hyperlink>
      <w:r>
        <w:rPr>
          <w:rFonts w:ascii="Calibri" w:hAnsi="Calibri" w:cs="Calibri"/>
        </w:rPr>
        <w:t xml:space="preserve">, </w:t>
      </w:r>
      <w:hyperlink r:id="rId63">
        <w:r>
          <w:rPr>
            <w:rFonts w:ascii="Calibri" w:hAnsi="Calibri" w:cs="Calibri"/>
            <w:color w:val="0000FF"/>
          </w:rPr>
          <w:t>3 ст. 170</w:t>
        </w:r>
      </w:hyperlink>
      <w:r>
        <w:rPr>
          <w:rFonts w:ascii="Calibri" w:hAnsi="Calibri" w:cs="Calibri"/>
        </w:rPr>
        <w:t xml:space="preserve"> ЖК РФ).</w:t>
      </w:r>
    </w:p>
    <w:p w:rsidR="00FF406A" w:rsidRDefault="00FF406A" w:rsidP="004E6542">
      <w:pPr>
        <w:spacing w:after="0" w:line="220" w:lineRule="auto"/>
        <w:jc w:val="both"/>
      </w:pPr>
      <w:r>
        <w:rPr>
          <w:rFonts w:ascii="Calibri" w:hAnsi="Calibri" w:cs="Calibri"/>
        </w:rPr>
        <w:t>Затраты на капитальный ремонт общего имущества МКД относятся к расходам на обычные виды деятельности (</w:t>
      </w:r>
      <w:hyperlink r:id="rId64">
        <w:r>
          <w:rPr>
            <w:rFonts w:ascii="Calibri" w:hAnsi="Calibri" w:cs="Calibri"/>
            <w:color w:val="0000FF"/>
          </w:rPr>
          <w:t>п. п. 4</w:t>
        </w:r>
      </w:hyperlink>
      <w:r>
        <w:rPr>
          <w:rFonts w:ascii="Calibri" w:hAnsi="Calibri" w:cs="Calibri"/>
        </w:rPr>
        <w:t xml:space="preserve"> - </w:t>
      </w:r>
      <w:hyperlink r:id="rId65">
        <w:r>
          <w:rPr>
            <w:rFonts w:ascii="Calibri" w:hAnsi="Calibri" w:cs="Calibri"/>
            <w:color w:val="0000FF"/>
          </w:rPr>
          <w:t>6</w:t>
        </w:r>
      </w:hyperlink>
      <w:r>
        <w:rPr>
          <w:rFonts w:ascii="Calibri" w:hAnsi="Calibri" w:cs="Calibri"/>
        </w:rPr>
        <w:t xml:space="preserve"> ПБУ 10/99).</w:t>
      </w:r>
    </w:p>
    <w:p w:rsidR="00FF406A" w:rsidRDefault="00FF406A" w:rsidP="004E6542">
      <w:pPr>
        <w:spacing w:after="0" w:line="220" w:lineRule="auto"/>
        <w:jc w:val="both"/>
      </w:pPr>
      <w:r>
        <w:rPr>
          <w:rFonts w:ascii="Calibri" w:hAnsi="Calibri" w:cs="Calibri"/>
        </w:rPr>
        <w:t>Бюджетные средства на проведение капитального ремонта МКД отражаются как целевое финансирование (</w:t>
      </w:r>
      <w:hyperlink r:id="rId66">
        <w:r>
          <w:rPr>
            <w:rFonts w:ascii="Calibri" w:hAnsi="Calibri" w:cs="Calibri"/>
            <w:color w:val="0000FF"/>
          </w:rPr>
          <w:t>ст. 191</w:t>
        </w:r>
      </w:hyperlink>
      <w:r>
        <w:rPr>
          <w:rFonts w:ascii="Calibri" w:hAnsi="Calibri" w:cs="Calibri"/>
        </w:rPr>
        <w:t xml:space="preserve"> ЖК РФ, </w:t>
      </w:r>
      <w:hyperlink r:id="rId67">
        <w:r>
          <w:rPr>
            <w:rFonts w:ascii="Calibri" w:hAnsi="Calibri" w:cs="Calibri"/>
            <w:color w:val="0000FF"/>
          </w:rPr>
          <w:t>п. 7</w:t>
        </w:r>
      </w:hyperlink>
      <w:r>
        <w:rPr>
          <w:rFonts w:ascii="Calibri" w:hAnsi="Calibri" w:cs="Calibri"/>
        </w:rPr>
        <w:t xml:space="preserve"> ПБУ 13/2000).</w:t>
      </w:r>
    </w:p>
    <w:p w:rsidR="00FF406A" w:rsidRDefault="00FF406A" w:rsidP="004E6542">
      <w:pPr>
        <w:spacing w:after="0" w:line="220" w:lineRule="auto"/>
        <w:jc w:val="both"/>
      </w:pPr>
      <w:r>
        <w:rPr>
          <w:rFonts w:ascii="Calibri" w:hAnsi="Calibri" w:cs="Calibri"/>
        </w:rPr>
        <w:t>Возможно два варианта учета (</w:t>
      </w:r>
      <w:hyperlink r:id="rId68">
        <w:r>
          <w:rPr>
            <w:rFonts w:ascii="Calibri" w:hAnsi="Calibri" w:cs="Calibri"/>
            <w:color w:val="0000FF"/>
          </w:rPr>
          <w:t>п. п. 4</w:t>
        </w:r>
      </w:hyperlink>
      <w:r>
        <w:rPr>
          <w:rFonts w:ascii="Calibri" w:hAnsi="Calibri" w:cs="Calibri"/>
        </w:rPr>
        <w:t xml:space="preserve">, </w:t>
      </w:r>
      <w:hyperlink r:id="rId69">
        <w:r>
          <w:rPr>
            <w:rFonts w:ascii="Calibri" w:hAnsi="Calibri" w:cs="Calibri"/>
            <w:color w:val="0000FF"/>
          </w:rPr>
          <w:t>7.1</w:t>
        </w:r>
      </w:hyperlink>
      <w:r>
        <w:rPr>
          <w:rFonts w:ascii="Calibri" w:hAnsi="Calibri" w:cs="Calibri"/>
        </w:rPr>
        <w:t xml:space="preserve"> ПБУ 1/2008):</w:t>
      </w:r>
    </w:p>
    <w:p w:rsidR="00FF406A" w:rsidRDefault="00FF406A" w:rsidP="004E6542">
      <w:pPr>
        <w:numPr>
          <w:ilvl w:val="0"/>
          <w:numId w:val="13"/>
        </w:numPr>
        <w:spacing w:after="0" w:line="220" w:lineRule="auto"/>
        <w:jc w:val="both"/>
      </w:pPr>
      <w:r>
        <w:rPr>
          <w:rFonts w:ascii="Calibri" w:hAnsi="Calibri" w:cs="Calibri"/>
        </w:rPr>
        <w:t>на дату начисления взносов. В этом случае их отражают в составе дебиторской задолженности (</w:t>
      </w:r>
      <w:hyperlink r:id="rId70">
        <w:r>
          <w:rPr>
            <w:rFonts w:ascii="Calibri" w:hAnsi="Calibri" w:cs="Calibri"/>
            <w:color w:val="0000FF"/>
          </w:rPr>
          <w:t>Инструкция</w:t>
        </w:r>
      </w:hyperlink>
      <w:r>
        <w:rPr>
          <w:rFonts w:ascii="Calibri" w:hAnsi="Calibri" w:cs="Calibri"/>
        </w:rPr>
        <w:t xml:space="preserve"> по применению Плана счетов, </w:t>
      </w:r>
      <w:hyperlink r:id="rId71">
        <w:r>
          <w:rPr>
            <w:rFonts w:ascii="Calibri" w:hAnsi="Calibri" w:cs="Calibri"/>
            <w:color w:val="0000FF"/>
          </w:rPr>
          <w:t>п. 15</w:t>
        </w:r>
      </w:hyperlink>
      <w:r>
        <w:rPr>
          <w:rFonts w:ascii="Calibri" w:hAnsi="Calibri" w:cs="Calibri"/>
        </w:rPr>
        <w:t xml:space="preserve"> Информации N ПЗ-1/2015);</w:t>
      </w:r>
    </w:p>
    <w:p w:rsidR="00FF406A" w:rsidRDefault="00FF406A" w:rsidP="004E6542">
      <w:pPr>
        <w:numPr>
          <w:ilvl w:val="0"/>
          <w:numId w:val="13"/>
        </w:numPr>
        <w:spacing w:after="0" w:line="220" w:lineRule="auto"/>
        <w:jc w:val="both"/>
      </w:pPr>
      <w:r>
        <w:rPr>
          <w:rFonts w:ascii="Calibri" w:hAnsi="Calibri" w:cs="Calibri"/>
        </w:rPr>
        <w:t xml:space="preserve">на дату поступления взносов. Полученные денежные средства учитывают по кредиту </w:t>
      </w:r>
      <w:hyperlink r:id="rId72">
        <w:r>
          <w:rPr>
            <w:rFonts w:ascii="Calibri" w:hAnsi="Calibri" w:cs="Calibri"/>
            <w:color w:val="0000FF"/>
          </w:rPr>
          <w:t>счета 86</w:t>
        </w:r>
      </w:hyperlink>
      <w:r>
        <w:rPr>
          <w:rFonts w:ascii="Calibri" w:hAnsi="Calibri" w:cs="Calibri"/>
        </w:rPr>
        <w:t xml:space="preserve"> "Целевое финансирование" в корреспонденции с дебетом счетов по учету денежных средств (Инструкция по применению Плана счетов, </w:t>
      </w:r>
      <w:hyperlink r:id="rId73">
        <w:r>
          <w:rPr>
            <w:rFonts w:ascii="Calibri" w:hAnsi="Calibri" w:cs="Calibri"/>
            <w:color w:val="0000FF"/>
          </w:rPr>
          <w:t>Письмо</w:t>
        </w:r>
      </w:hyperlink>
      <w:r>
        <w:rPr>
          <w:rFonts w:ascii="Calibri" w:hAnsi="Calibri" w:cs="Calibri"/>
        </w:rPr>
        <w:t xml:space="preserve"> Минфина России от 08.02.2002 N 16-00-14/41).</w:t>
      </w:r>
    </w:p>
    <w:p w:rsidR="00FF406A" w:rsidRDefault="00FF406A" w:rsidP="004E6542">
      <w:pPr>
        <w:spacing w:after="0" w:line="220" w:lineRule="auto"/>
        <w:jc w:val="both"/>
      </w:pPr>
      <w:r>
        <w:rPr>
          <w:rFonts w:ascii="Calibri" w:hAnsi="Calibri" w:cs="Calibri"/>
        </w:rPr>
        <w:t>Отметим, что если фонд капитального ремонта формируется на счете регионального оператора, то региональный оператор самостоятельно нанимает подрядчиков и контролирует проведение ими ремонтных работ. В этом случае собственники жилых помещений в МКД уплачивают взносы на капитальный ремонт на основании платежных документов, представленных региональным оператором (</w:t>
      </w:r>
      <w:hyperlink r:id="rId74">
        <w:r>
          <w:rPr>
            <w:rFonts w:ascii="Calibri" w:hAnsi="Calibri" w:cs="Calibri"/>
            <w:color w:val="0000FF"/>
          </w:rPr>
          <w:t>ч. 1 ст. 171</w:t>
        </w:r>
      </w:hyperlink>
      <w:r>
        <w:rPr>
          <w:rFonts w:ascii="Calibri" w:hAnsi="Calibri" w:cs="Calibri"/>
        </w:rPr>
        <w:t xml:space="preserve">, </w:t>
      </w:r>
      <w:hyperlink r:id="rId75">
        <w:r>
          <w:rPr>
            <w:rFonts w:ascii="Calibri" w:hAnsi="Calibri" w:cs="Calibri"/>
            <w:color w:val="0000FF"/>
          </w:rPr>
          <w:t>ч. 1 ст. 182</w:t>
        </w:r>
      </w:hyperlink>
      <w:r>
        <w:rPr>
          <w:rFonts w:ascii="Calibri" w:hAnsi="Calibri" w:cs="Calibri"/>
        </w:rPr>
        <w:t xml:space="preserve"> ЖК РФ).</w:t>
      </w:r>
    </w:p>
    <w:p w:rsidR="00FF406A" w:rsidRDefault="00FF406A" w:rsidP="004E6542">
      <w:pPr>
        <w:spacing w:after="0" w:line="220" w:lineRule="auto"/>
        <w:jc w:val="both"/>
      </w:pPr>
      <w:r>
        <w:rPr>
          <w:rFonts w:ascii="Calibri" w:hAnsi="Calibri" w:cs="Calibri"/>
        </w:rPr>
        <w:t>УК вправе вести упрощенный учет, если является субъектом малого предпринимательства и ее бухгалтерская (финансовая) отчетность не подлежит обязательному аудиту (</w:t>
      </w:r>
      <w:hyperlink r:id="rId76">
        <w:r>
          <w:rPr>
            <w:rFonts w:ascii="Calibri" w:hAnsi="Calibri" w:cs="Calibri"/>
            <w:color w:val="0000FF"/>
          </w:rPr>
          <w:t>ч. 4</w:t>
        </w:r>
      </w:hyperlink>
      <w:r>
        <w:rPr>
          <w:rFonts w:ascii="Calibri" w:hAnsi="Calibri" w:cs="Calibri"/>
        </w:rPr>
        <w:t xml:space="preserve">, </w:t>
      </w:r>
      <w:hyperlink r:id="rId77">
        <w:r>
          <w:rPr>
            <w:rFonts w:ascii="Calibri" w:hAnsi="Calibri" w:cs="Calibri"/>
            <w:color w:val="0000FF"/>
          </w:rPr>
          <w:t>5 ст. 6</w:t>
        </w:r>
      </w:hyperlink>
      <w:r>
        <w:rPr>
          <w:rFonts w:ascii="Calibri" w:hAnsi="Calibri" w:cs="Calibri"/>
        </w:rPr>
        <w:t xml:space="preserve"> Федерального закона N 402-ФЗ).</w:t>
      </w:r>
    </w:p>
    <w:p w:rsidR="00FF406A" w:rsidRDefault="00FF406A" w:rsidP="004E6542">
      <w:pPr>
        <w:spacing w:after="0" w:line="220" w:lineRule="auto"/>
        <w:jc w:val="both"/>
      </w:pPr>
      <w:r>
        <w:rPr>
          <w:rFonts w:ascii="Calibri" w:hAnsi="Calibri" w:cs="Calibri"/>
        </w:rPr>
        <w:t>В бухгалтерском учете указанные операции УК могут быть отражены следующими записями (</w:t>
      </w:r>
      <w:hyperlink r:id="rId78">
        <w:r>
          <w:rPr>
            <w:rFonts w:ascii="Calibri" w:hAnsi="Calibri" w:cs="Calibri"/>
            <w:color w:val="0000FF"/>
          </w:rPr>
          <w:t>Инструкция</w:t>
        </w:r>
      </w:hyperlink>
      <w:r>
        <w:rPr>
          <w:rFonts w:ascii="Calibri" w:hAnsi="Calibri" w:cs="Calibri"/>
        </w:rPr>
        <w:t xml:space="preserve"> по применению Плана счетов), где:</w:t>
      </w:r>
    </w:p>
    <w:p w:rsidR="00FF406A" w:rsidRDefault="00FF406A" w:rsidP="004E6542">
      <w:pPr>
        <w:numPr>
          <w:ilvl w:val="0"/>
          <w:numId w:val="14"/>
        </w:numPr>
        <w:spacing w:after="0" w:line="220" w:lineRule="auto"/>
        <w:jc w:val="both"/>
      </w:pPr>
      <w:r>
        <w:rPr>
          <w:rFonts w:ascii="Calibri" w:hAnsi="Calibri" w:cs="Calibri"/>
        </w:rPr>
        <w:t>76и - расчеты с жильцами по оплате услуг по содержанию общего имущества МКД;</w:t>
      </w:r>
    </w:p>
    <w:p w:rsidR="00FF406A" w:rsidRDefault="00FF406A" w:rsidP="004E6542">
      <w:pPr>
        <w:numPr>
          <w:ilvl w:val="0"/>
          <w:numId w:val="14"/>
        </w:numPr>
        <w:spacing w:after="0" w:line="220" w:lineRule="auto"/>
        <w:jc w:val="both"/>
      </w:pPr>
      <w:r>
        <w:rPr>
          <w:rFonts w:ascii="Calibri" w:hAnsi="Calibri" w:cs="Calibri"/>
        </w:rPr>
        <w:t>76ж - расчеты с жильцами по оплате коммунальных услуг;</w:t>
      </w:r>
    </w:p>
    <w:p w:rsidR="00FF406A" w:rsidRDefault="00FF406A" w:rsidP="004E6542">
      <w:pPr>
        <w:numPr>
          <w:ilvl w:val="0"/>
          <w:numId w:val="14"/>
        </w:numPr>
        <w:spacing w:after="0" w:line="220" w:lineRule="auto"/>
        <w:jc w:val="both"/>
      </w:pPr>
      <w:r>
        <w:rPr>
          <w:rFonts w:ascii="Calibri" w:hAnsi="Calibri" w:cs="Calibri"/>
        </w:rPr>
        <w:t xml:space="preserve">76р - расчеты с </w:t>
      </w:r>
      <w:proofErr w:type="spellStart"/>
      <w:r>
        <w:rPr>
          <w:rFonts w:ascii="Calibri" w:hAnsi="Calibri" w:cs="Calibri"/>
        </w:rPr>
        <w:t>ресурсоснабжающими</w:t>
      </w:r>
      <w:proofErr w:type="spellEnd"/>
      <w:r>
        <w:rPr>
          <w:rFonts w:ascii="Calibri" w:hAnsi="Calibri" w:cs="Calibri"/>
        </w:rPr>
        <w:t xml:space="preserve"> организациями (региональными операторами по обращению с твердыми коммунальными отходами);</w:t>
      </w:r>
    </w:p>
    <w:p w:rsidR="00FF406A" w:rsidRDefault="00FF406A" w:rsidP="004E6542">
      <w:pPr>
        <w:numPr>
          <w:ilvl w:val="0"/>
          <w:numId w:val="14"/>
        </w:numPr>
        <w:spacing w:after="0" w:line="220" w:lineRule="auto"/>
        <w:jc w:val="both"/>
      </w:pPr>
      <w:r>
        <w:rPr>
          <w:rFonts w:ascii="Calibri" w:hAnsi="Calibri" w:cs="Calibri"/>
        </w:rPr>
        <w:t>76к - взносы на капремонт;</w:t>
      </w:r>
    </w:p>
    <w:p w:rsidR="00FF406A" w:rsidRDefault="00FF406A" w:rsidP="004E6542">
      <w:pPr>
        <w:numPr>
          <w:ilvl w:val="0"/>
          <w:numId w:val="14"/>
        </w:numPr>
        <w:spacing w:after="0" w:line="220" w:lineRule="auto"/>
        <w:jc w:val="both"/>
      </w:pPr>
      <w:r>
        <w:rPr>
          <w:rFonts w:ascii="Calibri" w:hAnsi="Calibri" w:cs="Calibri"/>
        </w:rPr>
        <w:t>76кб - бюджетные средства на капремонт.</w:t>
      </w:r>
    </w:p>
    <w:p w:rsidR="00FF406A" w:rsidRDefault="00FF406A" w:rsidP="004E6542">
      <w:pPr>
        <w:spacing w:after="0" w:line="22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1"/>
        <w:gridCol w:w="1133"/>
        <w:gridCol w:w="1133"/>
        <w:gridCol w:w="3401"/>
      </w:tblGrid>
      <w:tr w:rsidR="00FF406A">
        <w:tc>
          <w:tcPr>
            <w:tcW w:w="3401" w:type="dxa"/>
          </w:tcPr>
          <w:p w:rsidR="00FF406A" w:rsidRDefault="00FF406A" w:rsidP="004E6542">
            <w:pPr>
              <w:spacing w:after="0" w:line="220" w:lineRule="auto"/>
              <w:jc w:val="center"/>
            </w:pPr>
            <w:r>
              <w:rPr>
                <w:rFonts w:ascii="Calibri" w:hAnsi="Calibri" w:cs="Calibri"/>
              </w:rPr>
              <w:t>Содержание операции</w:t>
            </w:r>
          </w:p>
        </w:tc>
        <w:tc>
          <w:tcPr>
            <w:tcW w:w="1133" w:type="dxa"/>
          </w:tcPr>
          <w:p w:rsidR="00FF406A" w:rsidRDefault="00FF406A" w:rsidP="004E6542">
            <w:pPr>
              <w:spacing w:after="0" w:line="220" w:lineRule="auto"/>
              <w:jc w:val="center"/>
            </w:pPr>
            <w:r>
              <w:rPr>
                <w:rFonts w:ascii="Calibri" w:hAnsi="Calibri" w:cs="Calibri"/>
              </w:rPr>
              <w:t>Дебет</w:t>
            </w:r>
          </w:p>
        </w:tc>
        <w:tc>
          <w:tcPr>
            <w:tcW w:w="1133" w:type="dxa"/>
          </w:tcPr>
          <w:p w:rsidR="00FF406A" w:rsidRDefault="00FF406A" w:rsidP="004E6542">
            <w:pPr>
              <w:spacing w:after="0" w:line="220" w:lineRule="auto"/>
              <w:jc w:val="center"/>
            </w:pPr>
            <w:r>
              <w:rPr>
                <w:rFonts w:ascii="Calibri" w:hAnsi="Calibri" w:cs="Calibri"/>
              </w:rPr>
              <w:t>Кредит</w:t>
            </w:r>
          </w:p>
        </w:tc>
        <w:tc>
          <w:tcPr>
            <w:tcW w:w="3401" w:type="dxa"/>
          </w:tcPr>
          <w:p w:rsidR="00FF406A" w:rsidRDefault="00FF406A" w:rsidP="004E6542">
            <w:pPr>
              <w:spacing w:after="0" w:line="220" w:lineRule="auto"/>
              <w:jc w:val="center"/>
            </w:pPr>
            <w:r>
              <w:rPr>
                <w:rFonts w:ascii="Calibri" w:hAnsi="Calibri" w:cs="Calibri"/>
              </w:rPr>
              <w:t>Основание</w:t>
            </w:r>
          </w:p>
        </w:tc>
      </w:tr>
      <w:tr w:rsidR="00FF406A">
        <w:tc>
          <w:tcPr>
            <w:tcW w:w="9068" w:type="dxa"/>
            <w:gridSpan w:val="4"/>
          </w:tcPr>
          <w:p w:rsidR="00FF406A" w:rsidRDefault="00FF406A" w:rsidP="004E6542">
            <w:pPr>
              <w:spacing w:after="0" w:line="220" w:lineRule="auto"/>
              <w:jc w:val="center"/>
            </w:pPr>
            <w:r>
              <w:rPr>
                <w:rFonts w:ascii="Calibri" w:hAnsi="Calibri" w:cs="Calibri"/>
              </w:rPr>
              <w:t>Содержание общего имущества МКД</w:t>
            </w:r>
          </w:p>
        </w:tc>
      </w:tr>
      <w:tr w:rsidR="00FF406A">
        <w:tc>
          <w:tcPr>
            <w:tcW w:w="3401" w:type="dxa"/>
          </w:tcPr>
          <w:p w:rsidR="00FF406A" w:rsidRDefault="00FF406A" w:rsidP="004E6542">
            <w:pPr>
              <w:spacing w:after="0" w:line="220" w:lineRule="auto"/>
            </w:pPr>
            <w:r>
              <w:rPr>
                <w:rFonts w:ascii="Calibri" w:hAnsi="Calibri" w:cs="Calibri"/>
              </w:rPr>
              <w:t>Приобретены товарно-материальные ценности (ТМЦ)</w:t>
            </w:r>
          </w:p>
        </w:tc>
        <w:tc>
          <w:tcPr>
            <w:tcW w:w="1133" w:type="dxa"/>
          </w:tcPr>
          <w:p w:rsidR="00FF406A" w:rsidRDefault="00FF406A" w:rsidP="004E6542">
            <w:pPr>
              <w:spacing w:after="0" w:line="220" w:lineRule="auto"/>
              <w:jc w:val="center"/>
            </w:pPr>
            <w:r>
              <w:rPr>
                <w:rFonts w:ascii="Calibri" w:hAnsi="Calibri" w:cs="Calibri"/>
              </w:rPr>
              <w:t>10</w:t>
            </w:r>
          </w:p>
        </w:tc>
        <w:tc>
          <w:tcPr>
            <w:tcW w:w="1133" w:type="dxa"/>
          </w:tcPr>
          <w:p w:rsidR="00FF406A" w:rsidRDefault="00FF406A" w:rsidP="004E6542">
            <w:pPr>
              <w:spacing w:after="0" w:line="220" w:lineRule="auto"/>
              <w:jc w:val="center"/>
            </w:pPr>
            <w:r>
              <w:rPr>
                <w:rFonts w:ascii="Calibri" w:hAnsi="Calibri" w:cs="Calibri"/>
              </w:rPr>
              <w:t>60</w:t>
            </w:r>
          </w:p>
        </w:tc>
        <w:tc>
          <w:tcPr>
            <w:tcW w:w="3401" w:type="dxa"/>
          </w:tcPr>
          <w:p w:rsidR="00FF406A" w:rsidRDefault="00FF406A" w:rsidP="004E6542">
            <w:pPr>
              <w:spacing w:after="0" w:line="220" w:lineRule="auto"/>
            </w:pPr>
            <w:r>
              <w:rPr>
                <w:rFonts w:ascii="Calibri" w:hAnsi="Calibri" w:cs="Calibri"/>
              </w:rPr>
              <w:t>Товарная накладная (универсальный передаточный документ)</w:t>
            </w:r>
          </w:p>
        </w:tc>
      </w:tr>
      <w:tr w:rsidR="00FF406A">
        <w:tc>
          <w:tcPr>
            <w:tcW w:w="3401" w:type="dxa"/>
          </w:tcPr>
          <w:p w:rsidR="00FF406A" w:rsidRDefault="00FF406A" w:rsidP="004E6542">
            <w:pPr>
              <w:spacing w:after="0" w:line="220" w:lineRule="auto"/>
            </w:pPr>
            <w:r>
              <w:rPr>
                <w:rFonts w:ascii="Calibri" w:hAnsi="Calibri" w:cs="Calibri"/>
              </w:rPr>
              <w:t>Отражен входной НДС по ТМЦ (при применении общего режима налогообложения)</w:t>
            </w:r>
          </w:p>
        </w:tc>
        <w:tc>
          <w:tcPr>
            <w:tcW w:w="1133" w:type="dxa"/>
          </w:tcPr>
          <w:p w:rsidR="00FF406A" w:rsidRDefault="00FF406A" w:rsidP="004E6542">
            <w:pPr>
              <w:spacing w:after="0" w:line="220" w:lineRule="auto"/>
              <w:jc w:val="center"/>
            </w:pPr>
            <w:r>
              <w:rPr>
                <w:rFonts w:ascii="Calibri" w:hAnsi="Calibri" w:cs="Calibri"/>
              </w:rPr>
              <w:t>19</w:t>
            </w:r>
          </w:p>
        </w:tc>
        <w:tc>
          <w:tcPr>
            <w:tcW w:w="1133" w:type="dxa"/>
          </w:tcPr>
          <w:p w:rsidR="00FF406A" w:rsidRDefault="00FF406A" w:rsidP="004E6542">
            <w:pPr>
              <w:spacing w:after="0" w:line="220" w:lineRule="auto"/>
              <w:jc w:val="center"/>
            </w:pPr>
            <w:r>
              <w:rPr>
                <w:rFonts w:ascii="Calibri" w:hAnsi="Calibri" w:cs="Calibri"/>
              </w:rPr>
              <w:t>60</w:t>
            </w:r>
          </w:p>
        </w:tc>
        <w:tc>
          <w:tcPr>
            <w:tcW w:w="3401" w:type="dxa"/>
          </w:tcPr>
          <w:p w:rsidR="00FF406A" w:rsidRDefault="00FF406A" w:rsidP="004E6542">
            <w:pPr>
              <w:spacing w:after="0" w:line="220" w:lineRule="auto"/>
            </w:pPr>
            <w:r>
              <w:rPr>
                <w:rFonts w:ascii="Calibri" w:hAnsi="Calibri" w:cs="Calibri"/>
              </w:rPr>
              <w:t>Счет-фактура (универсальный передаточный документ)</w:t>
            </w:r>
          </w:p>
        </w:tc>
      </w:tr>
      <w:tr w:rsidR="00FF406A">
        <w:tc>
          <w:tcPr>
            <w:tcW w:w="3401" w:type="dxa"/>
          </w:tcPr>
          <w:p w:rsidR="00FF406A" w:rsidRDefault="00FF406A" w:rsidP="004E6542">
            <w:pPr>
              <w:spacing w:after="0" w:line="220" w:lineRule="auto"/>
            </w:pPr>
            <w:r>
              <w:rPr>
                <w:rFonts w:ascii="Calibri" w:hAnsi="Calibri" w:cs="Calibri"/>
              </w:rPr>
              <w:t>Отражена стоимость работ и услуг, выполненных подрядчиками и исполнителями, в составе расходов на обычные виды деятельности</w:t>
            </w:r>
          </w:p>
        </w:tc>
        <w:tc>
          <w:tcPr>
            <w:tcW w:w="1133" w:type="dxa"/>
          </w:tcPr>
          <w:p w:rsidR="00FF406A" w:rsidRDefault="00FF406A" w:rsidP="004E6542">
            <w:pPr>
              <w:spacing w:after="0" w:line="220" w:lineRule="auto"/>
              <w:jc w:val="center"/>
            </w:pPr>
            <w:r>
              <w:rPr>
                <w:rFonts w:ascii="Calibri" w:hAnsi="Calibri" w:cs="Calibri"/>
              </w:rPr>
              <w:t>20 (23, 26 и др.)</w:t>
            </w:r>
          </w:p>
        </w:tc>
        <w:tc>
          <w:tcPr>
            <w:tcW w:w="1133" w:type="dxa"/>
          </w:tcPr>
          <w:p w:rsidR="00FF406A" w:rsidRDefault="00FF406A" w:rsidP="004E6542">
            <w:pPr>
              <w:spacing w:after="0" w:line="220" w:lineRule="auto"/>
              <w:jc w:val="center"/>
            </w:pPr>
            <w:r>
              <w:rPr>
                <w:rFonts w:ascii="Calibri" w:hAnsi="Calibri" w:cs="Calibri"/>
              </w:rPr>
              <w:t>60</w:t>
            </w:r>
          </w:p>
        </w:tc>
        <w:tc>
          <w:tcPr>
            <w:tcW w:w="3401" w:type="dxa"/>
          </w:tcPr>
          <w:p w:rsidR="00FF406A" w:rsidRDefault="00FF406A" w:rsidP="004E6542">
            <w:pPr>
              <w:spacing w:after="0" w:line="220" w:lineRule="auto"/>
            </w:pPr>
            <w:r>
              <w:rPr>
                <w:rFonts w:ascii="Calibri" w:hAnsi="Calibri" w:cs="Calibri"/>
              </w:rPr>
              <w:t>Акт выполненных работ</w:t>
            </w:r>
          </w:p>
        </w:tc>
      </w:tr>
      <w:tr w:rsidR="00FF406A">
        <w:tc>
          <w:tcPr>
            <w:tcW w:w="3401" w:type="dxa"/>
          </w:tcPr>
          <w:p w:rsidR="00FF406A" w:rsidRDefault="00FF406A" w:rsidP="004E6542">
            <w:pPr>
              <w:spacing w:after="0" w:line="220" w:lineRule="auto"/>
            </w:pPr>
            <w:r>
              <w:rPr>
                <w:rFonts w:ascii="Calibri" w:hAnsi="Calibri" w:cs="Calibri"/>
              </w:rPr>
              <w:t>Произведена оплата поставщикам и подрядчикам</w:t>
            </w:r>
          </w:p>
        </w:tc>
        <w:tc>
          <w:tcPr>
            <w:tcW w:w="1133" w:type="dxa"/>
          </w:tcPr>
          <w:p w:rsidR="00FF406A" w:rsidRDefault="00FF406A" w:rsidP="004E6542">
            <w:pPr>
              <w:spacing w:after="0" w:line="220" w:lineRule="auto"/>
              <w:jc w:val="center"/>
            </w:pPr>
            <w:r>
              <w:rPr>
                <w:rFonts w:ascii="Calibri" w:hAnsi="Calibri" w:cs="Calibri"/>
              </w:rPr>
              <w:t>60</w:t>
            </w:r>
          </w:p>
        </w:tc>
        <w:tc>
          <w:tcPr>
            <w:tcW w:w="1133" w:type="dxa"/>
          </w:tcPr>
          <w:p w:rsidR="00FF406A" w:rsidRDefault="00FF406A" w:rsidP="004E6542">
            <w:pPr>
              <w:spacing w:after="0" w:line="220" w:lineRule="auto"/>
              <w:jc w:val="center"/>
            </w:pPr>
            <w:r>
              <w:rPr>
                <w:rFonts w:ascii="Calibri" w:hAnsi="Calibri" w:cs="Calibri"/>
              </w:rPr>
              <w:t>51</w:t>
            </w:r>
          </w:p>
        </w:tc>
        <w:tc>
          <w:tcPr>
            <w:tcW w:w="3401" w:type="dxa"/>
          </w:tcPr>
          <w:p w:rsidR="00FF406A" w:rsidRDefault="00FF406A" w:rsidP="004E6542">
            <w:pPr>
              <w:spacing w:after="0" w:line="220" w:lineRule="auto"/>
            </w:pPr>
            <w:r>
              <w:rPr>
                <w:rFonts w:ascii="Calibri" w:hAnsi="Calibri" w:cs="Calibri"/>
              </w:rPr>
              <w:t>Выписка банка по расчетному счету</w:t>
            </w:r>
          </w:p>
        </w:tc>
      </w:tr>
      <w:tr w:rsidR="00FF406A">
        <w:tc>
          <w:tcPr>
            <w:tcW w:w="3401" w:type="dxa"/>
          </w:tcPr>
          <w:p w:rsidR="00FF406A" w:rsidRDefault="00FF406A" w:rsidP="004E6542">
            <w:pPr>
              <w:spacing w:after="0" w:line="220" w:lineRule="auto"/>
            </w:pPr>
            <w:r>
              <w:rPr>
                <w:rFonts w:ascii="Calibri" w:hAnsi="Calibri" w:cs="Calibri"/>
              </w:rPr>
              <w:t>Учтены собственные затраты на содержание общего имущества в МКД</w:t>
            </w:r>
          </w:p>
        </w:tc>
        <w:tc>
          <w:tcPr>
            <w:tcW w:w="1133" w:type="dxa"/>
          </w:tcPr>
          <w:p w:rsidR="00FF406A" w:rsidRDefault="00FF406A" w:rsidP="004E6542">
            <w:pPr>
              <w:spacing w:after="0" w:line="220" w:lineRule="auto"/>
              <w:jc w:val="center"/>
            </w:pPr>
            <w:r>
              <w:rPr>
                <w:rFonts w:ascii="Calibri" w:hAnsi="Calibri" w:cs="Calibri"/>
              </w:rPr>
              <w:t>20 (23, 26 и др.)</w:t>
            </w:r>
          </w:p>
        </w:tc>
        <w:tc>
          <w:tcPr>
            <w:tcW w:w="1133" w:type="dxa"/>
          </w:tcPr>
          <w:p w:rsidR="00FF406A" w:rsidRDefault="00FF406A" w:rsidP="004E6542">
            <w:pPr>
              <w:spacing w:after="0" w:line="220" w:lineRule="auto"/>
              <w:jc w:val="center"/>
            </w:pPr>
            <w:r>
              <w:rPr>
                <w:rFonts w:ascii="Calibri" w:hAnsi="Calibri" w:cs="Calibri"/>
              </w:rPr>
              <w:t>70 (69, 10, 02...)</w:t>
            </w:r>
          </w:p>
        </w:tc>
        <w:tc>
          <w:tcPr>
            <w:tcW w:w="3401" w:type="dxa"/>
          </w:tcPr>
          <w:p w:rsidR="00FF406A" w:rsidRDefault="00FF406A" w:rsidP="004E6542">
            <w:pPr>
              <w:spacing w:after="0" w:line="220" w:lineRule="auto"/>
            </w:pPr>
            <w:r>
              <w:rPr>
                <w:rFonts w:ascii="Calibri" w:hAnsi="Calibri" w:cs="Calibri"/>
              </w:rPr>
              <w:t>Расчетно-платежная ведомость,</w:t>
            </w:r>
          </w:p>
          <w:p w:rsidR="00FF406A" w:rsidRDefault="00FF406A" w:rsidP="004E6542">
            <w:pPr>
              <w:spacing w:after="0" w:line="220" w:lineRule="auto"/>
            </w:pPr>
            <w:r>
              <w:rPr>
                <w:rFonts w:ascii="Calibri" w:hAnsi="Calibri" w:cs="Calibri"/>
              </w:rPr>
              <w:t>Требование-накладная,</w:t>
            </w:r>
          </w:p>
          <w:p w:rsidR="00FF406A" w:rsidRDefault="00FF406A" w:rsidP="004E6542">
            <w:pPr>
              <w:spacing w:after="0" w:line="220" w:lineRule="auto"/>
            </w:pPr>
            <w:r>
              <w:rPr>
                <w:rFonts w:ascii="Calibri" w:hAnsi="Calibri" w:cs="Calibri"/>
              </w:rPr>
              <w:t>Бухгалтерская справка-расчет и др.</w:t>
            </w:r>
          </w:p>
        </w:tc>
      </w:tr>
      <w:tr w:rsidR="00FF406A">
        <w:tc>
          <w:tcPr>
            <w:tcW w:w="3401" w:type="dxa"/>
          </w:tcPr>
          <w:p w:rsidR="00FF406A" w:rsidRDefault="00FF406A" w:rsidP="004E6542">
            <w:pPr>
              <w:spacing w:after="0" w:line="220" w:lineRule="auto"/>
            </w:pPr>
            <w:r>
              <w:rPr>
                <w:rFonts w:ascii="Calibri" w:hAnsi="Calibri" w:cs="Calibri"/>
              </w:rPr>
              <w:t>Отражена выручка от оказания услуг по содержанию общего имущества МКД</w:t>
            </w:r>
          </w:p>
        </w:tc>
        <w:tc>
          <w:tcPr>
            <w:tcW w:w="1133" w:type="dxa"/>
          </w:tcPr>
          <w:p w:rsidR="00FF406A" w:rsidRDefault="00FF406A" w:rsidP="004E6542">
            <w:pPr>
              <w:spacing w:after="0" w:line="220" w:lineRule="auto"/>
              <w:jc w:val="center"/>
            </w:pPr>
            <w:r>
              <w:rPr>
                <w:rFonts w:ascii="Calibri" w:hAnsi="Calibri" w:cs="Calibri"/>
              </w:rPr>
              <w:t>76и</w:t>
            </w:r>
          </w:p>
        </w:tc>
        <w:tc>
          <w:tcPr>
            <w:tcW w:w="1133" w:type="dxa"/>
          </w:tcPr>
          <w:p w:rsidR="00FF406A" w:rsidRDefault="00FF406A" w:rsidP="004E6542">
            <w:pPr>
              <w:spacing w:after="0" w:line="220" w:lineRule="auto"/>
              <w:jc w:val="center"/>
            </w:pPr>
            <w:r>
              <w:rPr>
                <w:rFonts w:ascii="Calibri" w:hAnsi="Calibri" w:cs="Calibri"/>
              </w:rPr>
              <w:t>90-1</w:t>
            </w:r>
          </w:p>
        </w:tc>
        <w:tc>
          <w:tcPr>
            <w:tcW w:w="3401" w:type="dxa"/>
          </w:tcPr>
          <w:p w:rsidR="00FF406A" w:rsidRDefault="00FF406A" w:rsidP="004E6542">
            <w:pPr>
              <w:spacing w:after="0" w:line="220" w:lineRule="auto"/>
            </w:pPr>
            <w:r>
              <w:rPr>
                <w:rFonts w:ascii="Calibri" w:hAnsi="Calibri" w:cs="Calibri"/>
              </w:rPr>
              <w:t>Бухгалтерская справка</w:t>
            </w:r>
          </w:p>
        </w:tc>
      </w:tr>
      <w:tr w:rsidR="00FF406A">
        <w:tc>
          <w:tcPr>
            <w:tcW w:w="3401" w:type="dxa"/>
          </w:tcPr>
          <w:p w:rsidR="00FF406A" w:rsidRDefault="00FF406A" w:rsidP="004E6542">
            <w:pPr>
              <w:spacing w:after="0" w:line="220" w:lineRule="auto"/>
            </w:pPr>
            <w:r>
              <w:rPr>
                <w:rFonts w:ascii="Calibri" w:hAnsi="Calibri" w:cs="Calibri"/>
              </w:rPr>
              <w:t>Расходы отражены в себестоимости продаж</w:t>
            </w:r>
          </w:p>
        </w:tc>
        <w:tc>
          <w:tcPr>
            <w:tcW w:w="1133" w:type="dxa"/>
          </w:tcPr>
          <w:p w:rsidR="00FF406A" w:rsidRDefault="00FF406A" w:rsidP="004E6542">
            <w:pPr>
              <w:spacing w:after="0" w:line="220" w:lineRule="auto"/>
              <w:jc w:val="center"/>
            </w:pPr>
            <w:r>
              <w:rPr>
                <w:rFonts w:ascii="Calibri" w:hAnsi="Calibri" w:cs="Calibri"/>
              </w:rPr>
              <w:t>90-2</w:t>
            </w:r>
          </w:p>
        </w:tc>
        <w:tc>
          <w:tcPr>
            <w:tcW w:w="1133" w:type="dxa"/>
          </w:tcPr>
          <w:p w:rsidR="00FF406A" w:rsidRDefault="00FF406A" w:rsidP="004E6542">
            <w:pPr>
              <w:spacing w:after="0" w:line="220" w:lineRule="auto"/>
              <w:jc w:val="center"/>
            </w:pPr>
            <w:r>
              <w:rPr>
                <w:rFonts w:ascii="Calibri" w:hAnsi="Calibri" w:cs="Calibri"/>
              </w:rPr>
              <w:t>20</w:t>
            </w:r>
          </w:p>
        </w:tc>
        <w:tc>
          <w:tcPr>
            <w:tcW w:w="3401" w:type="dxa"/>
          </w:tcPr>
          <w:p w:rsidR="00FF406A" w:rsidRDefault="00FF406A" w:rsidP="004E6542">
            <w:pPr>
              <w:spacing w:after="0" w:line="220" w:lineRule="auto"/>
            </w:pPr>
            <w:r>
              <w:rPr>
                <w:rFonts w:ascii="Calibri" w:hAnsi="Calibri" w:cs="Calibri"/>
              </w:rPr>
              <w:t>Бухгалтерская справка</w:t>
            </w:r>
          </w:p>
        </w:tc>
      </w:tr>
      <w:tr w:rsidR="00FF406A">
        <w:tc>
          <w:tcPr>
            <w:tcW w:w="3401" w:type="dxa"/>
          </w:tcPr>
          <w:p w:rsidR="00FF406A" w:rsidRDefault="00FF406A" w:rsidP="004E6542">
            <w:pPr>
              <w:spacing w:after="0" w:line="220" w:lineRule="auto"/>
            </w:pPr>
            <w:r>
              <w:rPr>
                <w:rFonts w:ascii="Calibri" w:hAnsi="Calibri" w:cs="Calibri"/>
              </w:rPr>
              <w:t>Начислен НДС (при выполнении работ, оказании услуг собственными силами УК, применяющей общий режим налогообложения)</w:t>
            </w:r>
          </w:p>
        </w:tc>
        <w:tc>
          <w:tcPr>
            <w:tcW w:w="1133" w:type="dxa"/>
          </w:tcPr>
          <w:p w:rsidR="00FF406A" w:rsidRDefault="00FF406A" w:rsidP="004E6542">
            <w:pPr>
              <w:spacing w:after="0" w:line="220" w:lineRule="auto"/>
              <w:jc w:val="center"/>
            </w:pPr>
            <w:r>
              <w:rPr>
                <w:rFonts w:ascii="Calibri" w:hAnsi="Calibri" w:cs="Calibri"/>
              </w:rPr>
              <w:t>90-3</w:t>
            </w:r>
          </w:p>
        </w:tc>
        <w:tc>
          <w:tcPr>
            <w:tcW w:w="1133" w:type="dxa"/>
          </w:tcPr>
          <w:p w:rsidR="00FF406A" w:rsidRDefault="00FF406A" w:rsidP="004E6542">
            <w:pPr>
              <w:spacing w:after="0" w:line="220" w:lineRule="auto"/>
              <w:jc w:val="center"/>
            </w:pPr>
            <w:r>
              <w:rPr>
                <w:rFonts w:ascii="Calibri" w:hAnsi="Calibri" w:cs="Calibri"/>
              </w:rPr>
              <w:t>68</w:t>
            </w:r>
          </w:p>
        </w:tc>
        <w:tc>
          <w:tcPr>
            <w:tcW w:w="3401" w:type="dxa"/>
          </w:tcPr>
          <w:p w:rsidR="00FF406A" w:rsidRDefault="00FF406A" w:rsidP="004E6542">
            <w:pPr>
              <w:spacing w:after="0" w:line="220" w:lineRule="auto"/>
            </w:pPr>
            <w:r>
              <w:rPr>
                <w:rFonts w:ascii="Calibri" w:hAnsi="Calibri" w:cs="Calibri"/>
              </w:rPr>
              <w:t>Счет-фактура</w:t>
            </w:r>
          </w:p>
        </w:tc>
      </w:tr>
      <w:tr w:rsidR="00FF406A">
        <w:tc>
          <w:tcPr>
            <w:tcW w:w="3401" w:type="dxa"/>
          </w:tcPr>
          <w:p w:rsidR="00FF406A" w:rsidRDefault="00FF406A" w:rsidP="004E6542">
            <w:pPr>
              <w:spacing w:after="0" w:line="220" w:lineRule="auto"/>
            </w:pPr>
            <w:r>
              <w:rPr>
                <w:rFonts w:ascii="Calibri" w:hAnsi="Calibri" w:cs="Calibri"/>
              </w:rPr>
              <w:t>Входной НДС принят к вычету (при применении общего режима налогообложения и наличия права на вычет)</w:t>
            </w:r>
          </w:p>
        </w:tc>
        <w:tc>
          <w:tcPr>
            <w:tcW w:w="1133" w:type="dxa"/>
          </w:tcPr>
          <w:p w:rsidR="00FF406A" w:rsidRDefault="00FF406A" w:rsidP="004E6542">
            <w:pPr>
              <w:spacing w:after="0" w:line="220" w:lineRule="auto"/>
              <w:jc w:val="center"/>
            </w:pPr>
            <w:r>
              <w:rPr>
                <w:rFonts w:ascii="Calibri" w:hAnsi="Calibri" w:cs="Calibri"/>
              </w:rPr>
              <w:t>68</w:t>
            </w:r>
          </w:p>
        </w:tc>
        <w:tc>
          <w:tcPr>
            <w:tcW w:w="1133" w:type="dxa"/>
          </w:tcPr>
          <w:p w:rsidR="00FF406A" w:rsidRDefault="00FF406A" w:rsidP="004E6542">
            <w:pPr>
              <w:spacing w:after="0" w:line="220" w:lineRule="auto"/>
              <w:jc w:val="center"/>
            </w:pPr>
            <w:r>
              <w:rPr>
                <w:rFonts w:ascii="Calibri" w:hAnsi="Calibri" w:cs="Calibri"/>
              </w:rPr>
              <w:t>19</w:t>
            </w:r>
          </w:p>
        </w:tc>
        <w:tc>
          <w:tcPr>
            <w:tcW w:w="3401" w:type="dxa"/>
          </w:tcPr>
          <w:p w:rsidR="00FF406A" w:rsidRDefault="00FF406A" w:rsidP="004E6542">
            <w:pPr>
              <w:spacing w:after="0" w:line="220" w:lineRule="auto"/>
            </w:pPr>
            <w:r>
              <w:rPr>
                <w:rFonts w:ascii="Calibri" w:hAnsi="Calibri" w:cs="Calibri"/>
              </w:rPr>
              <w:t>Счет-фактура (универсальный передаточный документ)</w:t>
            </w:r>
          </w:p>
        </w:tc>
      </w:tr>
      <w:tr w:rsidR="00FF406A">
        <w:tc>
          <w:tcPr>
            <w:tcW w:w="3401" w:type="dxa"/>
          </w:tcPr>
          <w:p w:rsidR="00FF406A" w:rsidRDefault="00FF406A" w:rsidP="004E6542">
            <w:pPr>
              <w:spacing w:after="0" w:line="220" w:lineRule="auto"/>
            </w:pPr>
            <w:r>
              <w:rPr>
                <w:rFonts w:ascii="Calibri" w:hAnsi="Calibri" w:cs="Calibri"/>
              </w:rPr>
              <w:t>Поступила оплата от жильцов МКД</w:t>
            </w:r>
          </w:p>
        </w:tc>
        <w:tc>
          <w:tcPr>
            <w:tcW w:w="1133" w:type="dxa"/>
          </w:tcPr>
          <w:p w:rsidR="00FF406A" w:rsidRDefault="00FF406A" w:rsidP="004E6542">
            <w:pPr>
              <w:spacing w:after="0" w:line="220" w:lineRule="auto"/>
              <w:jc w:val="center"/>
            </w:pPr>
            <w:r>
              <w:rPr>
                <w:rFonts w:ascii="Calibri" w:hAnsi="Calibri" w:cs="Calibri"/>
              </w:rPr>
              <w:t>50, 51</w:t>
            </w:r>
          </w:p>
        </w:tc>
        <w:tc>
          <w:tcPr>
            <w:tcW w:w="1133" w:type="dxa"/>
          </w:tcPr>
          <w:p w:rsidR="00FF406A" w:rsidRDefault="00FF406A" w:rsidP="004E6542">
            <w:pPr>
              <w:spacing w:after="0" w:line="220" w:lineRule="auto"/>
              <w:jc w:val="center"/>
            </w:pPr>
            <w:r>
              <w:rPr>
                <w:rFonts w:ascii="Calibri" w:hAnsi="Calibri" w:cs="Calibri"/>
              </w:rPr>
              <w:t>76и</w:t>
            </w:r>
          </w:p>
        </w:tc>
        <w:tc>
          <w:tcPr>
            <w:tcW w:w="3401" w:type="dxa"/>
          </w:tcPr>
          <w:p w:rsidR="00FF406A" w:rsidRDefault="00FF406A" w:rsidP="004E6542">
            <w:pPr>
              <w:spacing w:after="0" w:line="220" w:lineRule="auto"/>
            </w:pPr>
            <w:r>
              <w:rPr>
                <w:rFonts w:ascii="Calibri" w:hAnsi="Calibri" w:cs="Calibri"/>
              </w:rPr>
              <w:t>Приходный кассовый ордер,</w:t>
            </w:r>
          </w:p>
          <w:p w:rsidR="00FF406A" w:rsidRDefault="00FF406A" w:rsidP="004E6542">
            <w:pPr>
              <w:spacing w:after="0" w:line="220" w:lineRule="auto"/>
            </w:pPr>
            <w:r>
              <w:rPr>
                <w:rFonts w:ascii="Calibri" w:hAnsi="Calibri" w:cs="Calibri"/>
              </w:rPr>
              <w:t>Выписка банка по расчетному счету</w:t>
            </w:r>
          </w:p>
        </w:tc>
      </w:tr>
      <w:tr w:rsidR="00FF406A">
        <w:tc>
          <w:tcPr>
            <w:tcW w:w="9068" w:type="dxa"/>
            <w:gridSpan w:val="4"/>
          </w:tcPr>
          <w:p w:rsidR="00FF406A" w:rsidRDefault="00FF406A" w:rsidP="004E6542">
            <w:pPr>
              <w:spacing w:after="0" w:line="220" w:lineRule="auto"/>
              <w:jc w:val="center"/>
            </w:pPr>
            <w:r>
              <w:rPr>
                <w:rFonts w:ascii="Calibri" w:hAnsi="Calibri" w:cs="Calibri"/>
              </w:rPr>
              <w:t xml:space="preserve">Оплата услуг </w:t>
            </w:r>
            <w:proofErr w:type="spellStart"/>
            <w:r>
              <w:rPr>
                <w:rFonts w:ascii="Calibri" w:hAnsi="Calibri" w:cs="Calibri"/>
              </w:rPr>
              <w:t>ресурсоснабжающих</w:t>
            </w:r>
            <w:proofErr w:type="spellEnd"/>
            <w:r>
              <w:rPr>
                <w:rFonts w:ascii="Calibri" w:hAnsi="Calibri" w:cs="Calibri"/>
              </w:rPr>
              <w:t xml:space="preserve"> организаций</w:t>
            </w:r>
          </w:p>
        </w:tc>
      </w:tr>
      <w:tr w:rsidR="00FF406A">
        <w:tc>
          <w:tcPr>
            <w:tcW w:w="3401" w:type="dxa"/>
          </w:tcPr>
          <w:p w:rsidR="00FF406A" w:rsidRDefault="00FF406A" w:rsidP="004E6542">
            <w:pPr>
              <w:spacing w:after="0" w:line="220" w:lineRule="auto"/>
            </w:pPr>
            <w:r>
              <w:rPr>
                <w:rFonts w:ascii="Calibri" w:hAnsi="Calibri" w:cs="Calibri"/>
              </w:rPr>
              <w:t>Начислена оплата жильцам МКД за коммунальные услуги</w:t>
            </w:r>
          </w:p>
        </w:tc>
        <w:tc>
          <w:tcPr>
            <w:tcW w:w="1133" w:type="dxa"/>
          </w:tcPr>
          <w:p w:rsidR="00FF406A" w:rsidRDefault="00FF406A" w:rsidP="004E6542">
            <w:pPr>
              <w:spacing w:after="0" w:line="220" w:lineRule="auto"/>
              <w:jc w:val="center"/>
            </w:pPr>
            <w:r>
              <w:rPr>
                <w:rFonts w:ascii="Calibri" w:hAnsi="Calibri" w:cs="Calibri"/>
              </w:rPr>
              <w:t>76ж</w:t>
            </w:r>
          </w:p>
        </w:tc>
        <w:tc>
          <w:tcPr>
            <w:tcW w:w="1133" w:type="dxa"/>
          </w:tcPr>
          <w:p w:rsidR="00FF406A" w:rsidRDefault="00FF406A" w:rsidP="004E6542">
            <w:pPr>
              <w:spacing w:after="0" w:line="220" w:lineRule="auto"/>
              <w:jc w:val="center"/>
            </w:pPr>
            <w:r>
              <w:rPr>
                <w:rFonts w:ascii="Calibri" w:hAnsi="Calibri" w:cs="Calibri"/>
              </w:rPr>
              <w:t>76р</w:t>
            </w:r>
          </w:p>
        </w:tc>
        <w:tc>
          <w:tcPr>
            <w:tcW w:w="3401" w:type="dxa"/>
          </w:tcPr>
          <w:p w:rsidR="00FF406A" w:rsidRDefault="00FF406A" w:rsidP="004E6542">
            <w:pPr>
              <w:spacing w:after="0" w:line="220" w:lineRule="auto"/>
            </w:pPr>
            <w:r>
              <w:rPr>
                <w:rFonts w:ascii="Calibri" w:hAnsi="Calibri" w:cs="Calibri"/>
              </w:rPr>
              <w:t xml:space="preserve">Данные от </w:t>
            </w:r>
            <w:proofErr w:type="spellStart"/>
            <w:r>
              <w:rPr>
                <w:rFonts w:ascii="Calibri" w:hAnsi="Calibri" w:cs="Calibri"/>
              </w:rPr>
              <w:t>ресурсоснабжающей</w:t>
            </w:r>
            <w:proofErr w:type="spellEnd"/>
            <w:r>
              <w:rPr>
                <w:rFonts w:ascii="Calibri" w:hAnsi="Calibri" w:cs="Calibri"/>
              </w:rPr>
              <w:t xml:space="preserve"> организации,</w:t>
            </w:r>
          </w:p>
          <w:p w:rsidR="00FF406A" w:rsidRDefault="00FF406A" w:rsidP="004E6542">
            <w:pPr>
              <w:spacing w:after="0" w:line="220" w:lineRule="auto"/>
            </w:pPr>
            <w:r>
              <w:rPr>
                <w:rFonts w:ascii="Calibri" w:hAnsi="Calibri" w:cs="Calibri"/>
              </w:rPr>
              <w:t>Лицевые счета собственников помещений в МКД</w:t>
            </w:r>
          </w:p>
        </w:tc>
      </w:tr>
      <w:tr w:rsidR="00FF406A">
        <w:tc>
          <w:tcPr>
            <w:tcW w:w="3401" w:type="dxa"/>
          </w:tcPr>
          <w:p w:rsidR="00FF406A" w:rsidRDefault="00FF406A" w:rsidP="004E6542">
            <w:pPr>
              <w:spacing w:after="0" w:line="220" w:lineRule="auto"/>
            </w:pPr>
            <w:r>
              <w:rPr>
                <w:rFonts w:ascii="Calibri" w:hAnsi="Calibri" w:cs="Calibri"/>
              </w:rPr>
              <w:t>Поступила оплата от жильцов МКД</w:t>
            </w:r>
          </w:p>
        </w:tc>
        <w:tc>
          <w:tcPr>
            <w:tcW w:w="1133" w:type="dxa"/>
          </w:tcPr>
          <w:p w:rsidR="00FF406A" w:rsidRDefault="00FF406A" w:rsidP="004E6542">
            <w:pPr>
              <w:spacing w:after="0" w:line="220" w:lineRule="auto"/>
              <w:jc w:val="center"/>
            </w:pPr>
            <w:r>
              <w:rPr>
                <w:rFonts w:ascii="Calibri" w:hAnsi="Calibri" w:cs="Calibri"/>
              </w:rPr>
              <w:t>50, 51</w:t>
            </w:r>
          </w:p>
        </w:tc>
        <w:tc>
          <w:tcPr>
            <w:tcW w:w="1133" w:type="dxa"/>
          </w:tcPr>
          <w:p w:rsidR="00FF406A" w:rsidRDefault="00FF406A" w:rsidP="004E6542">
            <w:pPr>
              <w:spacing w:after="0" w:line="220" w:lineRule="auto"/>
              <w:jc w:val="center"/>
            </w:pPr>
            <w:r>
              <w:rPr>
                <w:rFonts w:ascii="Calibri" w:hAnsi="Calibri" w:cs="Calibri"/>
              </w:rPr>
              <w:t>76ж</w:t>
            </w:r>
          </w:p>
        </w:tc>
        <w:tc>
          <w:tcPr>
            <w:tcW w:w="3401" w:type="dxa"/>
          </w:tcPr>
          <w:p w:rsidR="00FF406A" w:rsidRDefault="00FF406A" w:rsidP="004E6542">
            <w:pPr>
              <w:spacing w:after="0" w:line="220" w:lineRule="auto"/>
            </w:pPr>
            <w:r>
              <w:rPr>
                <w:rFonts w:ascii="Calibri" w:hAnsi="Calibri" w:cs="Calibri"/>
              </w:rPr>
              <w:t>Приходный кассовый ордер,</w:t>
            </w:r>
          </w:p>
          <w:p w:rsidR="00FF406A" w:rsidRDefault="00FF406A" w:rsidP="004E6542">
            <w:pPr>
              <w:spacing w:after="0" w:line="220" w:lineRule="auto"/>
            </w:pPr>
            <w:r>
              <w:rPr>
                <w:rFonts w:ascii="Calibri" w:hAnsi="Calibri" w:cs="Calibri"/>
              </w:rPr>
              <w:t>Выписка банка по расчетному счету</w:t>
            </w:r>
          </w:p>
        </w:tc>
      </w:tr>
      <w:tr w:rsidR="00FF406A">
        <w:tc>
          <w:tcPr>
            <w:tcW w:w="3401" w:type="dxa"/>
          </w:tcPr>
          <w:p w:rsidR="00FF406A" w:rsidRDefault="00FF406A" w:rsidP="004E6542">
            <w:pPr>
              <w:spacing w:after="0" w:line="220" w:lineRule="auto"/>
            </w:pPr>
            <w:r>
              <w:rPr>
                <w:rFonts w:ascii="Calibri" w:hAnsi="Calibri" w:cs="Calibri"/>
              </w:rPr>
              <w:t xml:space="preserve">Уплачено </w:t>
            </w:r>
            <w:proofErr w:type="spellStart"/>
            <w:r>
              <w:rPr>
                <w:rFonts w:ascii="Calibri" w:hAnsi="Calibri" w:cs="Calibri"/>
              </w:rPr>
              <w:t>ресурсоснабжающим</w:t>
            </w:r>
            <w:proofErr w:type="spellEnd"/>
            <w:r>
              <w:rPr>
                <w:rFonts w:ascii="Calibri" w:hAnsi="Calibri" w:cs="Calibri"/>
              </w:rPr>
              <w:t xml:space="preserve"> организациям</w:t>
            </w:r>
          </w:p>
        </w:tc>
        <w:tc>
          <w:tcPr>
            <w:tcW w:w="1133" w:type="dxa"/>
          </w:tcPr>
          <w:p w:rsidR="00FF406A" w:rsidRDefault="00FF406A" w:rsidP="004E6542">
            <w:pPr>
              <w:spacing w:after="0" w:line="220" w:lineRule="auto"/>
              <w:jc w:val="center"/>
            </w:pPr>
            <w:r>
              <w:rPr>
                <w:rFonts w:ascii="Calibri" w:hAnsi="Calibri" w:cs="Calibri"/>
              </w:rPr>
              <w:t>76р</w:t>
            </w:r>
          </w:p>
        </w:tc>
        <w:tc>
          <w:tcPr>
            <w:tcW w:w="1133" w:type="dxa"/>
          </w:tcPr>
          <w:p w:rsidR="00FF406A" w:rsidRDefault="00FF406A" w:rsidP="004E6542">
            <w:pPr>
              <w:spacing w:after="0" w:line="220" w:lineRule="auto"/>
              <w:jc w:val="center"/>
            </w:pPr>
            <w:r>
              <w:rPr>
                <w:rFonts w:ascii="Calibri" w:hAnsi="Calibri" w:cs="Calibri"/>
              </w:rPr>
              <w:t>51</w:t>
            </w:r>
          </w:p>
        </w:tc>
        <w:tc>
          <w:tcPr>
            <w:tcW w:w="3401" w:type="dxa"/>
          </w:tcPr>
          <w:p w:rsidR="00FF406A" w:rsidRDefault="00FF406A" w:rsidP="004E6542">
            <w:pPr>
              <w:spacing w:after="0" w:line="220" w:lineRule="auto"/>
            </w:pPr>
            <w:r>
              <w:rPr>
                <w:rFonts w:ascii="Calibri" w:hAnsi="Calibri" w:cs="Calibri"/>
              </w:rPr>
              <w:t>Выписка банка по расчетному счету</w:t>
            </w:r>
          </w:p>
        </w:tc>
      </w:tr>
      <w:tr w:rsidR="00FF406A">
        <w:tc>
          <w:tcPr>
            <w:tcW w:w="9068" w:type="dxa"/>
            <w:gridSpan w:val="4"/>
          </w:tcPr>
          <w:p w:rsidR="00FF406A" w:rsidRDefault="00FF406A" w:rsidP="004E6542">
            <w:pPr>
              <w:spacing w:after="0" w:line="220" w:lineRule="auto"/>
              <w:jc w:val="center"/>
            </w:pPr>
            <w:r>
              <w:rPr>
                <w:rFonts w:ascii="Calibri" w:hAnsi="Calibri" w:cs="Calibri"/>
              </w:rPr>
              <w:t>Взносы на капитальный ремонт дома</w:t>
            </w:r>
          </w:p>
        </w:tc>
      </w:tr>
      <w:tr w:rsidR="00FF406A">
        <w:tc>
          <w:tcPr>
            <w:tcW w:w="3401" w:type="dxa"/>
          </w:tcPr>
          <w:p w:rsidR="00FF406A" w:rsidRDefault="00FF406A" w:rsidP="004E6542">
            <w:pPr>
              <w:spacing w:after="0" w:line="220" w:lineRule="auto"/>
            </w:pPr>
            <w:r>
              <w:rPr>
                <w:rFonts w:ascii="Calibri" w:hAnsi="Calibri" w:cs="Calibri"/>
              </w:rPr>
              <w:t>Начислены жильцам МКД взносы на капитальный ремонт</w:t>
            </w:r>
          </w:p>
        </w:tc>
        <w:tc>
          <w:tcPr>
            <w:tcW w:w="1133" w:type="dxa"/>
          </w:tcPr>
          <w:p w:rsidR="00FF406A" w:rsidRDefault="00FF406A" w:rsidP="004E6542">
            <w:pPr>
              <w:spacing w:after="0" w:line="220" w:lineRule="auto"/>
              <w:jc w:val="center"/>
            </w:pPr>
            <w:r>
              <w:rPr>
                <w:rFonts w:ascii="Calibri" w:hAnsi="Calibri" w:cs="Calibri"/>
              </w:rPr>
              <w:t>76к</w:t>
            </w:r>
          </w:p>
        </w:tc>
        <w:tc>
          <w:tcPr>
            <w:tcW w:w="1133" w:type="dxa"/>
          </w:tcPr>
          <w:p w:rsidR="00FF406A" w:rsidRDefault="00FF406A" w:rsidP="004E6542">
            <w:pPr>
              <w:spacing w:after="0" w:line="220" w:lineRule="auto"/>
              <w:jc w:val="center"/>
            </w:pPr>
            <w:r>
              <w:rPr>
                <w:rFonts w:ascii="Calibri" w:hAnsi="Calibri" w:cs="Calibri"/>
              </w:rPr>
              <w:t>86</w:t>
            </w:r>
          </w:p>
        </w:tc>
        <w:tc>
          <w:tcPr>
            <w:tcW w:w="3401" w:type="dxa"/>
          </w:tcPr>
          <w:p w:rsidR="00FF406A" w:rsidRDefault="00FF406A" w:rsidP="004E6542">
            <w:pPr>
              <w:spacing w:after="0" w:line="220" w:lineRule="auto"/>
            </w:pPr>
            <w:r>
              <w:rPr>
                <w:rFonts w:ascii="Calibri" w:hAnsi="Calibri" w:cs="Calibri"/>
              </w:rPr>
              <w:t>Лицевые счета собственников помещений в МКД</w:t>
            </w:r>
          </w:p>
        </w:tc>
      </w:tr>
      <w:tr w:rsidR="00FF406A">
        <w:tc>
          <w:tcPr>
            <w:tcW w:w="3401" w:type="dxa"/>
          </w:tcPr>
          <w:p w:rsidR="00FF406A" w:rsidRDefault="00FF406A" w:rsidP="004E6542">
            <w:pPr>
              <w:spacing w:after="0" w:line="220" w:lineRule="auto"/>
            </w:pPr>
            <w:r>
              <w:rPr>
                <w:rFonts w:ascii="Calibri" w:hAnsi="Calibri" w:cs="Calibri"/>
              </w:rPr>
              <w:lastRenderedPageBreak/>
              <w:t>Выделены средства из бюджета на капитальный ремонт МКД</w:t>
            </w:r>
          </w:p>
        </w:tc>
        <w:tc>
          <w:tcPr>
            <w:tcW w:w="1133" w:type="dxa"/>
          </w:tcPr>
          <w:p w:rsidR="00FF406A" w:rsidRDefault="00FF406A" w:rsidP="004E6542">
            <w:pPr>
              <w:spacing w:after="0" w:line="220" w:lineRule="auto"/>
              <w:jc w:val="center"/>
            </w:pPr>
            <w:r>
              <w:rPr>
                <w:rFonts w:ascii="Calibri" w:hAnsi="Calibri" w:cs="Calibri"/>
              </w:rPr>
              <w:t>76кб</w:t>
            </w:r>
          </w:p>
        </w:tc>
        <w:tc>
          <w:tcPr>
            <w:tcW w:w="1133" w:type="dxa"/>
          </w:tcPr>
          <w:p w:rsidR="00FF406A" w:rsidRDefault="00FF406A" w:rsidP="004E6542">
            <w:pPr>
              <w:spacing w:after="0" w:line="220" w:lineRule="auto"/>
              <w:jc w:val="center"/>
            </w:pPr>
            <w:r>
              <w:rPr>
                <w:rFonts w:ascii="Calibri" w:hAnsi="Calibri" w:cs="Calibri"/>
              </w:rPr>
              <w:t>86</w:t>
            </w:r>
          </w:p>
        </w:tc>
        <w:tc>
          <w:tcPr>
            <w:tcW w:w="3401" w:type="dxa"/>
          </w:tcPr>
          <w:p w:rsidR="00FF406A" w:rsidRDefault="00FF406A" w:rsidP="004E6542">
            <w:pPr>
              <w:spacing w:after="0" w:line="220" w:lineRule="auto"/>
            </w:pPr>
            <w:r>
              <w:rPr>
                <w:rFonts w:ascii="Calibri" w:hAnsi="Calibri" w:cs="Calibri"/>
              </w:rPr>
              <w:t>Решение (соглашение) о выделении средств</w:t>
            </w:r>
          </w:p>
        </w:tc>
      </w:tr>
      <w:tr w:rsidR="00FF406A">
        <w:tc>
          <w:tcPr>
            <w:tcW w:w="3401" w:type="dxa"/>
          </w:tcPr>
          <w:p w:rsidR="00FF406A" w:rsidRDefault="00FF406A" w:rsidP="004E6542">
            <w:pPr>
              <w:spacing w:after="0" w:line="220" w:lineRule="auto"/>
            </w:pPr>
            <w:r>
              <w:rPr>
                <w:rFonts w:ascii="Calibri" w:hAnsi="Calibri" w:cs="Calibri"/>
              </w:rPr>
              <w:t>Уплачены жильцами взносы на капремонт МКД</w:t>
            </w:r>
          </w:p>
        </w:tc>
        <w:tc>
          <w:tcPr>
            <w:tcW w:w="1133" w:type="dxa"/>
          </w:tcPr>
          <w:p w:rsidR="00FF406A" w:rsidRDefault="00FF406A" w:rsidP="004E6542">
            <w:pPr>
              <w:spacing w:after="0" w:line="220" w:lineRule="auto"/>
              <w:jc w:val="center"/>
            </w:pPr>
            <w:r>
              <w:rPr>
                <w:rFonts w:ascii="Calibri" w:hAnsi="Calibri" w:cs="Calibri"/>
              </w:rPr>
              <w:t>55</w:t>
            </w:r>
          </w:p>
        </w:tc>
        <w:tc>
          <w:tcPr>
            <w:tcW w:w="1133" w:type="dxa"/>
          </w:tcPr>
          <w:p w:rsidR="00FF406A" w:rsidRDefault="00FF406A" w:rsidP="004E6542">
            <w:pPr>
              <w:spacing w:after="0" w:line="220" w:lineRule="auto"/>
              <w:jc w:val="center"/>
            </w:pPr>
            <w:r>
              <w:rPr>
                <w:rFonts w:ascii="Calibri" w:hAnsi="Calibri" w:cs="Calibri"/>
              </w:rPr>
              <w:t>76к</w:t>
            </w:r>
          </w:p>
        </w:tc>
        <w:tc>
          <w:tcPr>
            <w:tcW w:w="3401" w:type="dxa"/>
          </w:tcPr>
          <w:p w:rsidR="00FF406A" w:rsidRDefault="00FF406A" w:rsidP="004E6542">
            <w:pPr>
              <w:spacing w:after="0" w:line="220" w:lineRule="auto"/>
            </w:pPr>
            <w:r>
              <w:rPr>
                <w:rFonts w:ascii="Calibri" w:hAnsi="Calibri" w:cs="Calibri"/>
              </w:rPr>
              <w:t>Выписка банка по расчетному счету</w:t>
            </w:r>
          </w:p>
        </w:tc>
      </w:tr>
      <w:tr w:rsidR="00FF406A">
        <w:tc>
          <w:tcPr>
            <w:tcW w:w="3401" w:type="dxa"/>
          </w:tcPr>
          <w:p w:rsidR="00FF406A" w:rsidRDefault="00FF406A" w:rsidP="004E6542">
            <w:pPr>
              <w:spacing w:after="0" w:line="220" w:lineRule="auto"/>
            </w:pPr>
            <w:r>
              <w:rPr>
                <w:rFonts w:ascii="Calibri" w:hAnsi="Calibri" w:cs="Calibri"/>
              </w:rPr>
              <w:t>Получены средства из бюджета на специальный счет</w:t>
            </w:r>
          </w:p>
        </w:tc>
        <w:tc>
          <w:tcPr>
            <w:tcW w:w="1133" w:type="dxa"/>
          </w:tcPr>
          <w:p w:rsidR="00FF406A" w:rsidRDefault="00FF406A" w:rsidP="004E6542">
            <w:pPr>
              <w:spacing w:after="0" w:line="220" w:lineRule="auto"/>
              <w:jc w:val="center"/>
            </w:pPr>
            <w:r>
              <w:rPr>
                <w:rFonts w:ascii="Calibri" w:hAnsi="Calibri" w:cs="Calibri"/>
              </w:rPr>
              <w:t>55</w:t>
            </w:r>
          </w:p>
        </w:tc>
        <w:tc>
          <w:tcPr>
            <w:tcW w:w="1133" w:type="dxa"/>
          </w:tcPr>
          <w:p w:rsidR="00FF406A" w:rsidRDefault="00FF406A" w:rsidP="004E6542">
            <w:pPr>
              <w:spacing w:after="0" w:line="220" w:lineRule="auto"/>
              <w:jc w:val="center"/>
            </w:pPr>
            <w:r>
              <w:rPr>
                <w:rFonts w:ascii="Calibri" w:hAnsi="Calibri" w:cs="Calibri"/>
              </w:rPr>
              <w:t>76кб</w:t>
            </w:r>
          </w:p>
        </w:tc>
        <w:tc>
          <w:tcPr>
            <w:tcW w:w="3401" w:type="dxa"/>
          </w:tcPr>
          <w:p w:rsidR="00FF406A" w:rsidRDefault="00FF406A" w:rsidP="004E6542">
            <w:pPr>
              <w:spacing w:after="0" w:line="220" w:lineRule="auto"/>
            </w:pPr>
            <w:r>
              <w:rPr>
                <w:rFonts w:ascii="Calibri" w:hAnsi="Calibri" w:cs="Calibri"/>
              </w:rPr>
              <w:t>Выписка банка по счету</w:t>
            </w:r>
          </w:p>
        </w:tc>
      </w:tr>
      <w:tr w:rsidR="00FF406A">
        <w:tc>
          <w:tcPr>
            <w:tcW w:w="3401" w:type="dxa"/>
          </w:tcPr>
          <w:p w:rsidR="00FF406A" w:rsidRDefault="00FF406A" w:rsidP="004E6542">
            <w:pPr>
              <w:spacing w:after="0" w:line="220" w:lineRule="auto"/>
            </w:pPr>
            <w:r>
              <w:rPr>
                <w:rFonts w:ascii="Calibri" w:hAnsi="Calibri" w:cs="Calibri"/>
              </w:rPr>
              <w:t>Отражена стоимость работ по капитальному ремонту, произведенному силами подрядных организаций</w:t>
            </w:r>
          </w:p>
        </w:tc>
        <w:tc>
          <w:tcPr>
            <w:tcW w:w="1133" w:type="dxa"/>
          </w:tcPr>
          <w:p w:rsidR="00FF406A" w:rsidRDefault="00FF406A" w:rsidP="004E6542">
            <w:pPr>
              <w:spacing w:after="0" w:line="220" w:lineRule="auto"/>
              <w:jc w:val="center"/>
            </w:pPr>
            <w:r>
              <w:rPr>
                <w:rFonts w:ascii="Calibri" w:hAnsi="Calibri" w:cs="Calibri"/>
              </w:rPr>
              <w:t>20</w:t>
            </w:r>
          </w:p>
        </w:tc>
        <w:tc>
          <w:tcPr>
            <w:tcW w:w="1133" w:type="dxa"/>
          </w:tcPr>
          <w:p w:rsidR="00FF406A" w:rsidRDefault="00FF406A" w:rsidP="004E6542">
            <w:pPr>
              <w:spacing w:after="0" w:line="220" w:lineRule="auto"/>
              <w:jc w:val="center"/>
            </w:pPr>
            <w:r>
              <w:rPr>
                <w:rFonts w:ascii="Calibri" w:hAnsi="Calibri" w:cs="Calibri"/>
              </w:rPr>
              <w:t>60</w:t>
            </w:r>
          </w:p>
        </w:tc>
        <w:tc>
          <w:tcPr>
            <w:tcW w:w="3401" w:type="dxa"/>
          </w:tcPr>
          <w:p w:rsidR="00FF406A" w:rsidRDefault="00FF406A" w:rsidP="004E6542">
            <w:pPr>
              <w:spacing w:after="0" w:line="220" w:lineRule="auto"/>
            </w:pPr>
            <w:r>
              <w:rPr>
                <w:rFonts w:ascii="Calibri" w:hAnsi="Calibri" w:cs="Calibri"/>
              </w:rPr>
              <w:t>Акт о приемке выполненных работ,</w:t>
            </w:r>
          </w:p>
          <w:p w:rsidR="00FF406A" w:rsidRDefault="00FF406A" w:rsidP="004E6542">
            <w:pPr>
              <w:spacing w:after="0" w:line="220" w:lineRule="auto"/>
            </w:pPr>
            <w:r>
              <w:rPr>
                <w:rFonts w:ascii="Calibri" w:hAnsi="Calibri" w:cs="Calibri"/>
              </w:rPr>
              <w:t>Справка о стоимости выполненных работ и затрат</w:t>
            </w:r>
          </w:p>
        </w:tc>
      </w:tr>
      <w:tr w:rsidR="00FF406A">
        <w:tc>
          <w:tcPr>
            <w:tcW w:w="3401" w:type="dxa"/>
          </w:tcPr>
          <w:p w:rsidR="00FF406A" w:rsidRDefault="00FF406A" w:rsidP="004E6542">
            <w:pPr>
              <w:spacing w:after="0" w:line="220" w:lineRule="auto"/>
            </w:pPr>
            <w:r>
              <w:rPr>
                <w:rFonts w:ascii="Calibri" w:hAnsi="Calibri" w:cs="Calibri"/>
              </w:rPr>
              <w:t>Перечислены денежные средства подрядчикам со специального счета</w:t>
            </w:r>
          </w:p>
        </w:tc>
        <w:tc>
          <w:tcPr>
            <w:tcW w:w="1133" w:type="dxa"/>
          </w:tcPr>
          <w:p w:rsidR="00FF406A" w:rsidRDefault="00FF406A" w:rsidP="004E6542">
            <w:pPr>
              <w:spacing w:after="0" w:line="220" w:lineRule="auto"/>
              <w:jc w:val="center"/>
            </w:pPr>
            <w:r>
              <w:rPr>
                <w:rFonts w:ascii="Calibri" w:hAnsi="Calibri" w:cs="Calibri"/>
              </w:rPr>
              <w:t>60</w:t>
            </w:r>
          </w:p>
        </w:tc>
        <w:tc>
          <w:tcPr>
            <w:tcW w:w="1133" w:type="dxa"/>
          </w:tcPr>
          <w:p w:rsidR="00FF406A" w:rsidRDefault="00FF406A" w:rsidP="004E6542">
            <w:pPr>
              <w:spacing w:after="0" w:line="220" w:lineRule="auto"/>
              <w:jc w:val="center"/>
            </w:pPr>
            <w:r>
              <w:rPr>
                <w:rFonts w:ascii="Calibri" w:hAnsi="Calibri" w:cs="Calibri"/>
              </w:rPr>
              <w:t>55</w:t>
            </w:r>
          </w:p>
        </w:tc>
        <w:tc>
          <w:tcPr>
            <w:tcW w:w="3401" w:type="dxa"/>
          </w:tcPr>
          <w:p w:rsidR="00FF406A" w:rsidRDefault="00FF406A" w:rsidP="004E6542">
            <w:pPr>
              <w:spacing w:after="0" w:line="220" w:lineRule="auto"/>
            </w:pPr>
            <w:r>
              <w:rPr>
                <w:rFonts w:ascii="Calibri" w:hAnsi="Calibri" w:cs="Calibri"/>
              </w:rPr>
              <w:t>Выписка банка по расчетному счету</w:t>
            </w:r>
          </w:p>
        </w:tc>
      </w:tr>
      <w:tr w:rsidR="00FF406A">
        <w:tc>
          <w:tcPr>
            <w:tcW w:w="3401" w:type="dxa"/>
          </w:tcPr>
          <w:p w:rsidR="00FF406A" w:rsidRDefault="00FF406A" w:rsidP="004E6542">
            <w:pPr>
              <w:spacing w:after="0" w:line="220" w:lineRule="auto"/>
            </w:pPr>
            <w:r>
              <w:rPr>
                <w:rFonts w:ascii="Calibri" w:hAnsi="Calibri" w:cs="Calibri"/>
              </w:rPr>
              <w:t>Выполнены работы по капремонту</w:t>
            </w:r>
          </w:p>
        </w:tc>
        <w:tc>
          <w:tcPr>
            <w:tcW w:w="1133" w:type="dxa"/>
          </w:tcPr>
          <w:p w:rsidR="00FF406A" w:rsidRDefault="00FF406A" w:rsidP="004E6542">
            <w:pPr>
              <w:spacing w:after="0" w:line="220" w:lineRule="auto"/>
              <w:jc w:val="center"/>
            </w:pPr>
            <w:r>
              <w:rPr>
                <w:rFonts w:ascii="Calibri" w:hAnsi="Calibri" w:cs="Calibri"/>
              </w:rPr>
              <w:t>62</w:t>
            </w:r>
          </w:p>
        </w:tc>
        <w:tc>
          <w:tcPr>
            <w:tcW w:w="1133" w:type="dxa"/>
          </w:tcPr>
          <w:p w:rsidR="00FF406A" w:rsidRDefault="00FF406A" w:rsidP="004E6542">
            <w:pPr>
              <w:spacing w:after="0" w:line="220" w:lineRule="auto"/>
              <w:jc w:val="center"/>
            </w:pPr>
            <w:r>
              <w:rPr>
                <w:rFonts w:ascii="Calibri" w:hAnsi="Calibri" w:cs="Calibri"/>
              </w:rPr>
              <w:t>90-1</w:t>
            </w:r>
          </w:p>
        </w:tc>
        <w:tc>
          <w:tcPr>
            <w:tcW w:w="3401" w:type="dxa"/>
          </w:tcPr>
          <w:p w:rsidR="00FF406A" w:rsidRDefault="00FF406A" w:rsidP="004E6542">
            <w:pPr>
              <w:spacing w:after="0" w:line="220" w:lineRule="auto"/>
            </w:pPr>
            <w:r>
              <w:rPr>
                <w:rFonts w:ascii="Calibri" w:hAnsi="Calibri" w:cs="Calibri"/>
              </w:rPr>
              <w:t>Акт выполненных работ</w:t>
            </w:r>
          </w:p>
        </w:tc>
      </w:tr>
      <w:tr w:rsidR="00FF406A">
        <w:tc>
          <w:tcPr>
            <w:tcW w:w="3401" w:type="dxa"/>
          </w:tcPr>
          <w:p w:rsidR="00FF406A" w:rsidRDefault="00FF406A" w:rsidP="004E6542">
            <w:pPr>
              <w:spacing w:after="0" w:line="220" w:lineRule="auto"/>
            </w:pPr>
            <w:r>
              <w:rPr>
                <w:rFonts w:ascii="Calibri" w:hAnsi="Calibri" w:cs="Calibri"/>
              </w:rPr>
              <w:t>Стоимость работ списана за счет средств целевого финансирования</w:t>
            </w:r>
          </w:p>
        </w:tc>
        <w:tc>
          <w:tcPr>
            <w:tcW w:w="1133" w:type="dxa"/>
          </w:tcPr>
          <w:p w:rsidR="00FF406A" w:rsidRDefault="00FF406A" w:rsidP="004E6542">
            <w:pPr>
              <w:spacing w:after="0" w:line="220" w:lineRule="auto"/>
              <w:jc w:val="center"/>
            </w:pPr>
            <w:r>
              <w:rPr>
                <w:rFonts w:ascii="Calibri" w:hAnsi="Calibri" w:cs="Calibri"/>
              </w:rPr>
              <w:t>86</w:t>
            </w:r>
          </w:p>
        </w:tc>
        <w:tc>
          <w:tcPr>
            <w:tcW w:w="1133" w:type="dxa"/>
          </w:tcPr>
          <w:p w:rsidR="00FF406A" w:rsidRDefault="00FF406A" w:rsidP="004E6542">
            <w:pPr>
              <w:spacing w:after="0" w:line="220" w:lineRule="auto"/>
              <w:jc w:val="center"/>
            </w:pPr>
            <w:r>
              <w:rPr>
                <w:rFonts w:ascii="Calibri" w:hAnsi="Calibri" w:cs="Calibri"/>
              </w:rPr>
              <w:t>62</w:t>
            </w:r>
          </w:p>
        </w:tc>
        <w:tc>
          <w:tcPr>
            <w:tcW w:w="3401" w:type="dxa"/>
          </w:tcPr>
          <w:p w:rsidR="00FF406A" w:rsidRDefault="00FF406A" w:rsidP="004E6542">
            <w:pPr>
              <w:spacing w:after="0" w:line="220" w:lineRule="auto"/>
            </w:pPr>
            <w:r>
              <w:rPr>
                <w:rFonts w:ascii="Calibri" w:hAnsi="Calibri" w:cs="Calibri"/>
              </w:rPr>
              <w:t>Бухгалтерская справка</w:t>
            </w:r>
          </w:p>
        </w:tc>
      </w:tr>
      <w:tr w:rsidR="00FF406A">
        <w:tc>
          <w:tcPr>
            <w:tcW w:w="3401" w:type="dxa"/>
          </w:tcPr>
          <w:p w:rsidR="00FF406A" w:rsidRDefault="00FF406A" w:rsidP="004E6542">
            <w:pPr>
              <w:spacing w:after="0" w:line="220" w:lineRule="auto"/>
            </w:pPr>
            <w:r>
              <w:rPr>
                <w:rFonts w:ascii="Calibri" w:hAnsi="Calibri" w:cs="Calibri"/>
              </w:rPr>
              <w:t>Списаны произведенные затраты на капитальный ремонт</w:t>
            </w:r>
          </w:p>
        </w:tc>
        <w:tc>
          <w:tcPr>
            <w:tcW w:w="1133" w:type="dxa"/>
          </w:tcPr>
          <w:p w:rsidR="00FF406A" w:rsidRDefault="00FF406A" w:rsidP="004E6542">
            <w:pPr>
              <w:spacing w:after="0" w:line="220" w:lineRule="auto"/>
              <w:jc w:val="center"/>
            </w:pPr>
            <w:r>
              <w:rPr>
                <w:rFonts w:ascii="Calibri" w:hAnsi="Calibri" w:cs="Calibri"/>
              </w:rPr>
              <w:t>90-2</w:t>
            </w:r>
          </w:p>
        </w:tc>
        <w:tc>
          <w:tcPr>
            <w:tcW w:w="1133" w:type="dxa"/>
          </w:tcPr>
          <w:p w:rsidR="00FF406A" w:rsidRDefault="00FF406A" w:rsidP="004E6542">
            <w:pPr>
              <w:spacing w:after="0" w:line="220" w:lineRule="auto"/>
              <w:jc w:val="center"/>
            </w:pPr>
            <w:r>
              <w:rPr>
                <w:rFonts w:ascii="Calibri" w:hAnsi="Calibri" w:cs="Calibri"/>
              </w:rPr>
              <w:t>20</w:t>
            </w:r>
          </w:p>
        </w:tc>
        <w:tc>
          <w:tcPr>
            <w:tcW w:w="3401" w:type="dxa"/>
          </w:tcPr>
          <w:p w:rsidR="00FF406A" w:rsidRDefault="00FF406A" w:rsidP="004E6542">
            <w:pPr>
              <w:spacing w:after="0" w:line="220" w:lineRule="auto"/>
            </w:pPr>
            <w:r>
              <w:rPr>
                <w:rFonts w:ascii="Calibri" w:hAnsi="Calibri" w:cs="Calibri"/>
              </w:rPr>
              <w:t>Бухгалтерская справка</w:t>
            </w:r>
          </w:p>
        </w:tc>
      </w:tr>
    </w:tbl>
    <w:p w:rsidR="00FF406A" w:rsidRDefault="00FF406A" w:rsidP="004E6542">
      <w:pPr>
        <w:spacing w:after="0" w:line="220" w:lineRule="auto"/>
        <w:jc w:val="both"/>
      </w:pPr>
    </w:p>
    <w:p w:rsidR="00FF406A" w:rsidRDefault="00FF406A" w:rsidP="004E6542">
      <w:pPr>
        <w:spacing w:after="0" w:line="220" w:lineRule="auto"/>
        <w:jc w:val="both"/>
      </w:pPr>
      <w:r>
        <w:rPr>
          <w:rFonts w:ascii="Calibri" w:hAnsi="Calibri" w:cs="Calibri"/>
        </w:rPr>
        <w:t>Следует отметить, что в случае приобретения УК работ (услуг) по содержанию и ремонту общего имущества МКД у организаций и ИП от НДС освобождается реализация УК вышеуказанных работ (услуг) по стоимости, соответствующей стоимости их приобретения. Соответственно, входной НДС учитывается в стоимости таких работ (услуг). При этом не предусмотрено освобождение от НДС работ (услуг) по содержанию и ремонту общего имущества в МКД, выполняемых (оказываемых) собственными силами УК. Поэтому входящий НДС, например, по приобретенным товарно-материальным ценностям для выполнения работ (оказания услуг) собственными силами УК может быть принят к вычету (</w:t>
      </w:r>
      <w:proofErr w:type="spellStart"/>
      <w:r>
        <w:fldChar w:fldCharType="begin"/>
      </w:r>
      <w:r>
        <w:instrText xml:space="preserve"> HYPERLINK "https://login.consultant.ru/link/?req=doc&amp;base=LAW&amp;n=494979&amp;dst=8173" \h </w:instrText>
      </w:r>
      <w:r>
        <w:fldChar w:fldCharType="separate"/>
      </w:r>
      <w:r>
        <w:rPr>
          <w:rFonts w:ascii="Calibri" w:hAnsi="Calibri" w:cs="Calibri"/>
          <w:color w:val="0000FF"/>
        </w:rPr>
        <w:t>пп</w:t>
      </w:r>
      <w:proofErr w:type="spellEnd"/>
      <w:r>
        <w:rPr>
          <w:rFonts w:ascii="Calibri" w:hAnsi="Calibri" w:cs="Calibri"/>
          <w:color w:val="0000FF"/>
        </w:rPr>
        <w:t>. 30 п. 3 ст. 149</w:t>
      </w:r>
      <w:r>
        <w:rPr>
          <w:rFonts w:ascii="Calibri" w:hAnsi="Calibri" w:cs="Calibri"/>
          <w:color w:val="0000FF"/>
        </w:rPr>
        <w:fldChar w:fldCharType="end"/>
      </w:r>
      <w:r>
        <w:rPr>
          <w:rFonts w:ascii="Calibri" w:hAnsi="Calibri" w:cs="Calibri"/>
        </w:rPr>
        <w:t xml:space="preserve">, </w:t>
      </w:r>
      <w:hyperlink r:id="rId79">
        <w:proofErr w:type="spellStart"/>
        <w:r>
          <w:rPr>
            <w:rFonts w:ascii="Calibri" w:hAnsi="Calibri" w:cs="Calibri"/>
            <w:color w:val="0000FF"/>
          </w:rPr>
          <w:t>пп</w:t>
        </w:r>
        <w:proofErr w:type="spellEnd"/>
        <w:r>
          <w:rPr>
            <w:rFonts w:ascii="Calibri" w:hAnsi="Calibri" w:cs="Calibri"/>
            <w:color w:val="0000FF"/>
          </w:rPr>
          <w:t>. 1 п. 2 ст. 170</w:t>
        </w:r>
      </w:hyperlink>
      <w:r>
        <w:rPr>
          <w:rFonts w:ascii="Calibri" w:hAnsi="Calibri" w:cs="Calibri"/>
        </w:rPr>
        <w:t xml:space="preserve">, </w:t>
      </w:r>
      <w:hyperlink r:id="rId80">
        <w:r>
          <w:rPr>
            <w:rFonts w:ascii="Calibri" w:hAnsi="Calibri" w:cs="Calibri"/>
            <w:color w:val="0000FF"/>
          </w:rPr>
          <w:t>п. 1 ст. 172</w:t>
        </w:r>
      </w:hyperlink>
      <w:r>
        <w:rPr>
          <w:rFonts w:ascii="Calibri" w:hAnsi="Calibri" w:cs="Calibri"/>
        </w:rPr>
        <w:t xml:space="preserve"> НК РФ, </w:t>
      </w:r>
      <w:hyperlink r:id="rId81">
        <w:r>
          <w:rPr>
            <w:rFonts w:ascii="Calibri" w:hAnsi="Calibri" w:cs="Calibri"/>
            <w:color w:val="0000FF"/>
          </w:rPr>
          <w:t>Письмо</w:t>
        </w:r>
      </w:hyperlink>
      <w:r>
        <w:rPr>
          <w:rFonts w:ascii="Calibri" w:hAnsi="Calibri" w:cs="Calibri"/>
        </w:rPr>
        <w:t xml:space="preserve"> ФНС России от 14.03.2022 N СД-19-3/56, </w:t>
      </w:r>
      <w:hyperlink r:id="rId82">
        <w:r>
          <w:rPr>
            <w:rFonts w:ascii="Calibri" w:hAnsi="Calibri" w:cs="Calibri"/>
            <w:color w:val="0000FF"/>
          </w:rPr>
          <w:t>Определение</w:t>
        </w:r>
      </w:hyperlink>
      <w:r>
        <w:rPr>
          <w:rFonts w:ascii="Calibri" w:hAnsi="Calibri" w:cs="Calibri"/>
        </w:rPr>
        <w:t xml:space="preserve"> Конституционного Суда РФ от 20.05.2021 N 879-О, </w:t>
      </w:r>
      <w:hyperlink r:id="rId83">
        <w:r>
          <w:rPr>
            <w:rFonts w:ascii="Calibri" w:hAnsi="Calibri" w:cs="Calibri"/>
            <w:color w:val="0000FF"/>
          </w:rPr>
          <w:t>Решение</w:t>
        </w:r>
      </w:hyperlink>
      <w:r>
        <w:rPr>
          <w:rFonts w:ascii="Calibri" w:hAnsi="Calibri" w:cs="Calibri"/>
        </w:rPr>
        <w:t xml:space="preserve"> Верховного Суда РФ от 03.12.2020 N АКПИ20-830).</w:t>
      </w:r>
    </w:p>
    <w:p w:rsidR="00FF406A" w:rsidRDefault="00FF406A" w:rsidP="004E6542">
      <w:pPr>
        <w:spacing w:after="0" w:line="220" w:lineRule="auto"/>
        <w:jc w:val="both"/>
      </w:pPr>
    </w:p>
    <w:p w:rsidR="00FF406A" w:rsidRDefault="00FF406A" w:rsidP="004E6542">
      <w:pPr>
        <w:spacing w:after="0" w:line="220" w:lineRule="auto"/>
        <w:jc w:val="right"/>
      </w:pPr>
      <w:r>
        <w:rPr>
          <w:rFonts w:ascii="Calibri" w:hAnsi="Calibri" w:cs="Calibri"/>
        </w:rPr>
        <w:t>Подготовлено на основе материала</w:t>
      </w:r>
    </w:p>
    <w:p w:rsidR="00FF406A" w:rsidRDefault="00FF406A" w:rsidP="004E6542">
      <w:pPr>
        <w:spacing w:after="0" w:line="220" w:lineRule="auto"/>
        <w:jc w:val="right"/>
      </w:pPr>
      <w:r>
        <w:rPr>
          <w:rFonts w:ascii="Calibri" w:hAnsi="Calibri" w:cs="Calibri"/>
        </w:rPr>
        <w:t xml:space="preserve">М.Л. </w:t>
      </w:r>
      <w:proofErr w:type="spellStart"/>
      <w:r>
        <w:rPr>
          <w:rFonts w:ascii="Calibri" w:hAnsi="Calibri" w:cs="Calibri"/>
        </w:rPr>
        <w:t>Косульниковой</w:t>
      </w:r>
      <w:proofErr w:type="spellEnd"/>
    </w:p>
    <w:p w:rsidR="00FF406A" w:rsidRDefault="00FF406A" w:rsidP="004E6542">
      <w:pPr>
        <w:spacing w:after="0" w:line="220" w:lineRule="auto"/>
        <w:jc w:val="right"/>
      </w:pPr>
      <w:r>
        <w:rPr>
          <w:rFonts w:ascii="Calibri" w:hAnsi="Calibri" w:cs="Calibri"/>
        </w:rPr>
        <w:t>ООО "</w:t>
      </w:r>
      <w:proofErr w:type="spellStart"/>
      <w:r>
        <w:rPr>
          <w:rFonts w:ascii="Calibri" w:hAnsi="Calibri" w:cs="Calibri"/>
        </w:rPr>
        <w:t>АудитСтрой</w:t>
      </w:r>
      <w:proofErr w:type="spellEnd"/>
      <w:r>
        <w:rPr>
          <w:rFonts w:ascii="Calibri" w:hAnsi="Calibri" w:cs="Calibri"/>
        </w:rPr>
        <w:t>"</w:t>
      </w:r>
    </w:p>
    <w:p w:rsidR="00FF406A" w:rsidRPr="00FF406A" w:rsidRDefault="00FF406A" w:rsidP="004E6542">
      <w:pPr>
        <w:pBdr>
          <w:top w:val="single" w:sz="12" w:space="1" w:color="auto"/>
          <w:bottom w:val="single" w:sz="12" w:space="1" w:color="auto"/>
        </w:pBdr>
        <w:spacing w:after="0" w:line="220" w:lineRule="auto"/>
        <w:rPr>
          <w:sz w:val="2"/>
          <w:szCs w:val="2"/>
        </w:rPr>
      </w:pPr>
    </w:p>
    <w:p w:rsidR="00E300F9" w:rsidRDefault="00607D3A" w:rsidP="004E6542">
      <w:pPr>
        <w:spacing w:after="0" w:line="220" w:lineRule="auto"/>
      </w:pPr>
      <w:hyperlink r:id="rId84">
        <w:r w:rsidR="00E300F9">
          <w:rPr>
            <w:rFonts w:ascii="Calibri" w:hAnsi="Calibri" w:cs="Calibri"/>
            <w:i/>
            <w:color w:val="0000FF"/>
          </w:rPr>
          <w:br/>
          <w:t>Статья: Управляющие компании на УСН + НДС-2025 (</w:t>
        </w:r>
        <w:proofErr w:type="spellStart"/>
        <w:r w:rsidR="00E300F9">
          <w:rPr>
            <w:rFonts w:ascii="Calibri" w:hAnsi="Calibri" w:cs="Calibri"/>
            <w:i/>
            <w:color w:val="0000FF"/>
          </w:rPr>
          <w:t>Елина</w:t>
        </w:r>
        <w:proofErr w:type="spellEnd"/>
        <w:r w:rsidR="00E300F9">
          <w:rPr>
            <w:rFonts w:ascii="Calibri" w:hAnsi="Calibri" w:cs="Calibri"/>
            <w:i/>
            <w:color w:val="0000FF"/>
          </w:rPr>
          <w:t xml:space="preserve"> Л.А.) ("Главная книга", 2024, N 23) {</w:t>
        </w:r>
        <w:proofErr w:type="spellStart"/>
        <w:r w:rsidR="00E300F9">
          <w:rPr>
            <w:rFonts w:ascii="Calibri" w:hAnsi="Calibri" w:cs="Calibri"/>
            <w:i/>
            <w:color w:val="0000FF"/>
          </w:rPr>
          <w:t>КонсультантПлюс</w:t>
        </w:r>
        <w:proofErr w:type="spellEnd"/>
        <w:r w:rsidR="00E300F9">
          <w:rPr>
            <w:rFonts w:ascii="Calibri" w:hAnsi="Calibri" w:cs="Calibri"/>
            <w:i/>
            <w:color w:val="0000FF"/>
          </w:rPr>
          <w:t>}</w:t>
        </w:r>
      </w:hyperlink>
      <w:r w:rsidR="00E300F9">
        <w:rPr>
          <w:rFonts w:ascii="Calibri" w:hAnsi="Calibri" w:cs="Calibri"/>
        </w:rPr>
        <w:br/>
      </w:r>
    </w:p>
    <w:p w:rsidR="00E300F9" w:rsidRDefault="00E300F9" w:rsidP="004E6542">
      <w:pPr>
        <w:spacing w:after="0" w:line="220" w:lineRule="auto"/>
        <w:jc w:val="both"/>
        <w:outlineLvl w:val="0"/>
      </w:pPr>
    </w:p>
    <w:p w:rsidR="00E300F9" w:rsidRDefault="00E300F9" w:rsidP="004E6542">
      <w:pPr>
        <w:spacing w:after="0" w:line="220" w:lineRule="auto"/>
        <w:jc w:val="right"/>
      </w:pPr>
      <w:r>
        <w:rPr>
          <w:rFonts w:ascii="Calibri" w:hAnsi="Calibri" w:cs="Calibri"/>
        </w:rPr>
        <w:t>"Главная книга", 2024, N 23</w:t>
      </w:r>
    </w:p>
    <w:p w:rsidR="00E300F9" w:rsidRDefault="00E300F9" w:rsidP="004E6542">
      <w:pPr>
        <w:spacing w:after="0" w:line="220" w:lineRule="auto"/>
        <w:ind w:firstLine="540"/>
        <w:jc w:val="both"/>
      </w:pPr>
    </w:p>
    <w:p w:rsidR="00E300F9" w:rsidRDefault="00E300F9" w:rsidP="004E6542">
      <w:pPr>
        <w:spacing w:after="0" w:line="220" w:lineRule="auto"/>
        <w:jc w:val="center"/>
      </w:pPr>
      <w:r>
        <w:rPr>
          <w:rFonts w:ascii="Calibri" w:hAnsi="Calibri" w:cs="Calibri"/>
          <w:b/>
        </w:rPr>
        <w:t>УПРАВЛЯЮЩИЕ КОМПАНИИ НА УСН + НДС-2025</w:t>
      </w:r>
    </w:p>
    <w:p w:rsidR="00E300F9" w:rsidRDefault="00E300F9" w:rsidP="004E6542">
      <w:pPr>
        <w:spacing w:after="0" w:line="220" w:lineRule="auto"/>
        <w:ind w:firstLine="540"/>
        <w:jc w:val="both"/>
      </w:pPr>
    </w:p>
    <w:p w:rsidR="00E300F9" w:rsidRDefault="00E300F9" w:rsidP="004E6542">
      <w:pPr>
        <w:spacing w:after="0" w:line="220" w:lineRule="auto"/>
        <w:ind w:firstLine="540"/>
        <w:jc w:val="both"/>
        <w:rPr>
          <w:rFonts w:ascii="Calibri" w:hAnsi="Calibri" w:cs="Calibri"/>
        </w:rPr>
      </w:pPr>
      <w:r>
        <w:rPr>
          <w:rFonts w:ascii="Calibri" w:hAnsi="Calibri" w:cs="Calibri"/>
        </w:rPr>
        <w:t xml:space="preserve">Если доходы управляющей компании (УК), применяющей УСН, в 2024 г. были более 60 млн руб., то с 01.01.2025 она становится плательщиком НДС. В Налоговом </w:t>
      </w:r>
      <w:hyperlink r:id="rId85">
        <w:r>
          <w:rPr>
            <w:rFonts w:ascii="Calibri" w:hAnsi="Calibri" w:cs="Calibri"/>
            <w:color w:val="0000FF"/>
          </w:rPr>
          <w:t>кодексе</w:t>
        </w:r>
      </w:hyperlink>
      <w:r>
        <w:rPr>
          <w:rFonts w:ascii="Calibri" w:hAnsi="Calibri" w:cs="Calibri"/>
        </w:rPr>
        <w:t xml:space="preserve"> есть несколько оснований для освобождения от НДС конкретных операций, ориентированных специально на сферу ЖКХ. Посмотрим, какие особенности надо учесть таким управляющим компаниям при расчете НДС в следующем году.</w:t>
      </w:r>
    </w:p>
    <w:p w:rsidR="00E300F9" w:rsidRDefault="00E300F9" w:rsidP="004E6542">
      <w:pPr>
        <w:spacing w:after="0" w:line="220" w:lineRule="auto"/>
        <w:ind w:firstLine="540"/>
        <w:jc w:val="both"/>
      </w:pPr>
      <w:r>
        <w:rPr>
          <w:rFonts w:ascii="Calibri" w:hAnsi="Calibri" w:cs="Calibri"/>
        </w:rPr>
        <w:t>……..</w:t>
      </w:r>
    </w:p>
    <w:p w:rsidR="00E300F9" w:rsidRDefault="00E300F9" w:rsidP="004E6542">
      <w:pPr>
        <w:spacing w:after="0" w:line="220" w:lineRule="auto"/>
        <w:jc w:val="center"/>
        <w:outlineLvl w:val="0"/>
      </w:pPr>
      <w:r>
        <w:rPr>
          <w:rFonts w:ascii="Calibri" w:hAnsi="Calibri" w:cs="Calibri"/>
          <w:b/>
        </w:rPr>
        <w:t>НДС-правила для управляющей компании на УСН в 2025 г.</w:t>
      </w:r>
    </w:p>
    <w:p w:rsidR="00E300F9" w:rsidRDefault="00E300F9" w:rsidP="004E6542">
      <w:pPr>
        <w:spacing w:after="0" w:line="220" w:lineRule="auto"/>
        <w:ind w:firstLine="540"/>
        <w:jc w:val="both"/>
      </w:pPr>
    </w:p>
    <w:p w:rsidR="00E300F9" w:rsidRDefault="00E300F9" w:rsidP="004E6542">
      <w:pPr>
        <w:spacing w:after="0" w:line="220" w:lineRule="auto"/>
        <w:ind w:firstLine="540"/>
        <w:jc w:val="both"/>
      </w:pPr>
      <w:r>
        <w:rPr>
          <w:rFonts w:ascii="Calibri" w:hAnsi="Calibri" w:cs="Calibri"/>
          <w:b/>
          <w:i/>
        </w:rPr>
        <w:t>Правило 1.</w:t>
      </w:r>
      <w:r>
        <w:rPr>
          <w:rFonts w:ascii="Calibri" w:hAnsi="Calibri" w:cs="Calibri"/>
        </w:rPr>
        <w:t xml:space="preserve"> Если какие-то суммы УК должна будет облагать НДС в 2025 г., то для целей расчета УСН-доходов такие суммы надо будет учитывать очищенными от НДС (то есть за вычетом исчисленного НДС). К примеру, стоимость услуги с НДС - 105 руб., из них НДС - 5 руб. В УСН-доходах учитываем только 100 руб. (без НДС: 105 руб. - 5 руб.).</w:t>
      </w:r>
    </w:p>
    <w:p w:rsidR="00E300F9" w:rsidRDefault="00E300F9" w:rsidP="004E6542">
      <w:pPr>
        <w:spacing w:after="0" w:line="220" w:lineRule="auto"/>
        <w:ind w:firstLine="540"/>
        <w:jc w:val="both"/>
      </w:pPr>
      <w:r>
        <w:rPr>
          <w:rFonts w:ascii="Calibri" w:hAnsi="Calibri" w:cs="Calibri"/>
          <w:b/>
          <w:i/>
        </w:rPr>
        <w:t>Правило 2.</w:t>
      </w:r>
      <w:r>
        <w:rPr>
          <w:rFonts w:ascii="Calibri" w:hAnsi="Calibri" w:cs="Calibri"/>
        </w:rPr>
        <w:t xml:space="preserve"> Коммунальные услуги не облагаются НДС при соблюдении управляющими компаниями двух условий </w:t>
      </w:r>
      <w:hyperlink w:anchor="P26">
        <w:r>
          <w:rPr>
            <w:rFonts w:ascii="Calibri" w:hAnsi="Calibri" w:cs="Calibri"/>
            <w:color w:val="0000FF"/>
          </w:rPr>
          <w:t>&lt;6&gt;</w:t>
        </w:r>
      </w:hyperlink>
      <w:r>
        <w:rPr>
          <w:rFonts w:ascii="Calibri" w:hAnsi="Calibri" w:cs="Calibri"/>
        </w:rPr>
        <w:t>:</w:t>
      </w:r>
    </w:p>
    <w:p w:rsidR="00E300F9" w:rsidRDefault="00E300F9" w:rsidP="004E6542">
      <w:pPr>
        <w:spacing w:after="0" w:line="220" w:lineRule="auto"/>
        <w:ind w:firstLine="540"/>
        <w:jc w:val="both"/>
      </w:pPr>
      <w:r>
        <w:rPr>
          <w:rFonts w:ascii="Calibri" w:hAnsi="Calibri" w:cs="Calibri"/>
        </w:rPr>
        <w:t xml:space="preserve">- услуги приобретены у </w:t>
      </w:r>
      <w:proofErr w:type="spellStart"/>
      <w:r>
        <w:rPr>
          <w:rFonts w:ascii="Calibri" w:hAnsi="Calibri" w:cs="Calibri"/>
        </w:rPr>
        <w:t>ресурсоснабжающих</w:t>
      </w:r>
      <w:proofErr w:type="spellEnd"/>
      <w:r>
        <w:rPr>
          <w:rFonts w:ascii="Calibri" w:hAnsi="Calibri" w:cs="Calibri"/>
        </w:rPr>
        <w:t xml:space="preserve"> организаций или региональных операторов по обращению с твердыми коммунальными отходами по предельным единым тарифам;</w:t>
      </w:r>
    </w:p>
    <w:p w:rsidR="00E300F9" w:rsidRDefault="00E300F9" w:rsidP="004E6542">
      <w:pPr>
        <w:spacing w:after="0" w:line="220" w:lineRule="auto"/>
        <w:ind w:firstLine="540"/>
        <w:jc w:val="both"/>
      </w:pPr>
      <w:r>
        <w:rPr>
          <w:rFonts w:ascii="Calibri" w:hAnsi="Calibri" w:cs="Calibri"/>
        </w:rPr>
        <w:t xml:space="preserve">- услуги реализуются потребителям </w:t>
      </w:r>
      <w:r>
        <w:rPr>
          <w:rFonts w:ascii="Calibri" w:hAnsi="Calibri" w:cs="Calibri"/>
          <w:b/>
        </w:rPr>
        <w:t>в пределах цены их приобретения</w:t>
      </w:r>
      <w:r>
        <w:rPr>
          <w:rFonts w:ascii="Calibri" w:hAnsi="Calibri" w:cs="Calibri"/>
        </w:rPr>
        <w:t xml:space="preserve"> (с учетом НДС).</w:t>
      </w:r>
    </w:p>
    <w:p w:rsidR="00E300F9" w:rsidRDefault="00E300F9" w:rsidP="004E6542">
      <w:pPr>
        <w:spacing w:after="0" w:line="220" w:lineRule="auto"/>
        <w:ind w:firstLine="540"/>
        <w:jc w:val="both"/>
      </w:pPr>
      <w:r>
        <w:rPr>
          <w:rFonts w:ascii="Calibri" w:hAnsi="Calibri" w:cs="Calibri"/>
        </w:rPr>
        <w:t xml:space="preserve">Если хотя бы одно условие не будет соблюдаться, то УК должна начислить НДС и уплатить его в бюджет </w:t>
      </w:r>
      <w:hyperlink w:anchor="P27">
        <w:r>
          <w:rPr>
            <w:rFonts w:ascii="Calibri" w:hAnsi="Calibri" w:cs="Calibri"/>
            <w:color w:val="0000FF"/>
          </w:rPr>
          <w:t>&lt;7&gt;</w:t>
        </w:r>
      </w:hyperlink>
      <w:r>
        <w:rPr>
          <w:rFonts w:ascii="Calibri" w:hAnsi="Calibri" w:cs="Calibri"/>
        </w:rPr>
        <w:t xml:space="preserve">. Так, </w:t>
      </w:r>
      <w:r>
        <w:rPr>
          <w:rFonts w:ascii="Calibri" w:hAnsi="Calibri" w:cs="Calibri"/>
          <w:b/>
        </w:rPr>
        <w:t>если УК делает наценку на ресурсы, то НДС надо будет считать с такой наценки</w:t>
      </w:r>
      <w:r>
        <w:rPr>
          <w:rFonts w:ascii="Calibri" w:hAnsi="Calibri" w:cs="Calibri"/>
        </w:rPr>
        <w:t>. То есть с разницы.</w:t>
      </w:r>
    </w:p>
    <w:p w:rsidR="00E300F9" w:rsidRDefault="00E300F9" w:rsidP="004E6542">
      <w:pPr>
        <w:spacing w:after="0" w:line="220" w:lineRule="auto"/>
        <w:ind w:firstLine="540"/>
        <w:jc w:val="both"/>
      </w:pPr>
      <w:r>
        <w:rPr>
          <w:rFonts w:ascii="Calibri" w:hAnsi="Calibri" w:cs="Calibri"/>
        </w:rPr>
        <w:lastRenderedPageBreak/>
        <w:t>Когда УК собственными силами оказывает услуги, они будут облагаться НДС в полной сумме.</w:t>
      </w:r>
    </w:p>
    <w:p w:rsidR="00E300F9" w:rsidRDefault="00E300F9" w:rsidP="004E6542">
      <w:pPr>
        <w:spacing w:after="0" w:line="220" w:lineRule="auto"/>
        <w:ind w:firstLine="540"/>
        <w:jc w:val="both"/>
      </w:pPr>
      <w:r>
        <w:rPr>
          <w:rFonts w:ascii="Calibri" w:hAnsi="Calibri" w:cs="Calibri"/>
        </w:rPr>
        <w:t xml:space="preserve">По такой же схеме применяется НДС-освобождение для управляющих компаний, которое предусмотрено по услугам вывоза мусора и работам/услугам по содержанию и ремонту, а также капремонту </w:t>
      </w:r>
      <w:hyperlink w:anchor="P28">
        <w:r>
          <w:rPr>
            <w:rFonts w:ascii="Calibri" w:hAnsi="Calibri" w:cs="Calibri"/>
            <w:color w:val="0000FF"/>
          </w:rPr>
          <w:t>&lt;8&gt;</w:t>
        </w:r>
      </w:hyperlink>
      <w:r>
        <w:rPr>
          <w:rFonts w:ascii="Calibri" w:hAnsi="Calibri" w:cs="Calibri"/>
        </w:rPr>
        <w:t>. Если соответствующие работы или услуги приобретаются у сторонних специализированных организаций (ИП), то применяется НДС-освобождение, если нет собственной наценки.</w:t>
      </w:r>
    </w:p>
    <w:p w:rsidR="00E300F9" w:rsidRDefault="00E300F9" w:rsidP="004E6542">
      <w:pPr>
        <w:spacing w:after="0" w:line="220" w:lineRule="auto"/>
        <w:ind w:firstLine="540"/>
        <w:jc w:val="both"/>
      </w:pPr>
      <w:r>
        <w:rPr>
          <w:rFonts w:ascii="Calibri" w:hAnsi="Calibri" w:cs="Calibri"/>
        </w:rPr>
        <w:t>Однако, к примеру, нет права на НДС-освобождение, когда УК выполняет работы (оказывает услуги) по содержанию и ремонту общего имущества в МКД:</w:t>
      </w:r>
    </w:p>
    <w:p w:rsidR="00E300F9" w:rsidRDefault="00E300F9" w:rsidP="004E6542">
      <w:pPr>
        <w:spacing w:after="0" w:line="220" w:lineRule="auto"/>
        <w:ind w:firstLine="540"/>
        <w:jc w:val="both"/>
      </w:pPr>
      <w:r>
        <w:rPr>
          <w:rFonts w:ascii="Calibri" w:hAnsi="Calibri" w:cs="Calibri"/>
        </w:rPr>
        <w:t>- или собственными силами;</w:t>
      </w:r>
    </w:p>
    <w:p w:rsidR="00E300F9" w:rsidRDefault="00E300F9" w:rsidP="004E6542">
      <w:pPr>
        <w:spacing w:after="0" w:line="220" w:lineRule="auto"/>
        <w:ind w:firstLine="540"/>
        <w:jc w:val="both"/>
      </w:pPr>
      <w:r>
        <w:rPr>
          <w:rFonts w:ascii="Calibri" w:hAnsi="Calibri" w:cs="Calibri"/>
        </w:rPr>
        <w:t>- или по стоимости выше той, по которой такие работы (услуги) приобретаются у организаций или ИП, непосредственно выполняющих (оказывающих) их.</w:t>
      </w:r>
    </w:p>
    <w:p w:rsidR="00E300F9" w:rsidRDefault="00E300F9" w:rsidP="004E6542">
      <w:pPr>
        <w:spacing w:after="0" w:line="220" w:lineRule="auto"/>
        <w:ind w:firstLine="540"/>
        <w:jc w:val="both"/>
      </w:pPr>
      <w:r>
        <w:rPr>
          <w:rFonts w:ascii="Calibri" w:hAnsi="Calibri" w:cs="Calibri"/>
        </w:rPr>
        <w:t xml:space="preserve">Ведь в таком случае не выполняются условия НДС-освобождения, предусмотренного </w:t>
      </w:r>
      <w:hyperlink r:id="rId86">
        <w:r>
          <w:rPr>
            <w:rFonts w:ascii="Calibri" w:hAnsi="Calibri" w:cs="Calibri"/>
            <w:color w:val="0000FF"/>
          </w:rPr>
          <w:t>подп. 30 п. 3 ст. 149</w:t>
        </w:r>
      </w:hyperlink>
      <w:r>
        <w:rPr>
          <w:rFonts w:ascii="Calibri" w:hAnsi="Calibri" w:cs="Calibri"/>
        </w:rPr>
        <w:t xml:space="preserve"> НК РФ </w:t>
      </w:r>
      <w:hyperlink w:anchor="P29">
        <w:r>
          <w:rPr>
            <w:rFonts w:ascii="Calibri" w:hAnsi="Calibri" w:cs="Calibri"/>
            <w:color w:val="0000FF"/>
          </w:rPr>
          <w:t>&lt;9&gt;</w:t>
        </w:r>
      </w:hyperlink>
      <w:r>
        <w:rPr>
          <w:rFonts w:ascii="Calibri" w:hAnsi="Calibri" w:cs="Calibri"/>
        </w:rPr>
        <w:t>.</w:t>
      </w:r>
    </w:p>
    <w:p w:rsidR="00E300F9" w:rsidRDefault="00E300F9" w:rsidP="004E6542">
      <w:pPr>
        <w:spacing w:after="0" w:line="220" w:lineRule="auto"/>
        <w:ind w:firstLine="540"/>
        <w:jc w:val="both"/>
      </w:pPr>
      <w:r>
        <w:rPr>
          <w:rFonts w:ascii="Calibri" w:hAnsi="Calibri" w:cs="Calibri"/>
          <w:b/>
          <w:i/>
        </w:rPr>
        <w:t>Правило 3.</w:t>
      </w:r>
      <w:r>
        <w:rPr>
          <w:rFonts w:ascii="Calibri" w:hAnsi="Calibri" w:cs="Calibri"/>
        </w:rPr>
        <w:t xml:space="preserve"> По общему правилу НДС исчисляется по ставке 20%, но упрощенцы в 2025 г. могут выбрать специальную ставку 5% или 7% </w:t>
      </w:r>
      <w:hyperlink w:anchor="P30">
        <w:r>
          <w:rPr>
            <w:rFonts w:ascii="Calibri" w:hAnsi="Calibri" w:cs="Calibri"/>
            <w:color w:val="0000FF"/>
          </w:rPr>
          <w:t>&lt;10&gt;</w:t>
        </w:r>
      </w:hyperlink>
      <w:r>
        <w:rPr>
          <w:rFonts w:ascii="Calibri" w:hAnsi="Calibri" w:cs="Calibri"/>
        </w:rPr>
        <w:t>.</w:t>
      </w:r>
    </w:p>
    <w:p w:rsidR="00E300F9" w:rsidRDefault="00E300F9" w:rsidP="004E6542">
      <w:pPr>
        <w:spacing w:after="0" w:line="220" w:lineRule="auto"/>
        <w:ind w:firstLine="540"/>
        <w:jc w:val="both"/>
      </w:pPr>
      <w:r>
        <w:rPr>
          <w:rFonts w:ascii="Calibri" w:hAnsi="Calibri" w:cs="Calibri"/>
        </w:rPr>
        <w:t xml:space="preserve">О том, когда упрощенцам будет выгодна ставка 20%, а когда - 5%, можно прочитать в ГК, 2024, </w:t>
      </w:r>
      <w:hyperlink r:id="rId87">
        <w:r>
          <w:rPr>
            <w:rFonts w:ascii="Calibri" w:hAnsi="Calibri" w:cs="Calibri"/>
            <w:color w:val="0000FF"/>
          </w:rPr>
          <w:t>N 21</w:t>
        </w:r>
      </w:hyperlink>
      <w:r>
        <w:rPr>
          <w:rFonts w:ascii="Calibri" w:hAnsi="Calibri" w:cs="Calibri"/>
        </w:rPr>
        <w:t>, с. 37.</w:t>
      </w:r>
    </w:p>
    <w:p w:rsidR="00E300F9" w:rsidRDefault="00E300F9" w:rsidP="004E6542">
      <w:pPr>
        <w:spacing w:after="0" w:line="220" w:lineRule="auto"/>
        <w:ind w:firstLine="540"/>
        <w:jc w:val="both"/>
      </w:pPr>
    </w:p>
    <w:p w:rsidR="00E300F9" w:rsidRDefault="00E300F9" w:rsidP="004E6542">
      <w:pPr>
        <w:spacing w:after="0" w:line="220" w:lineRule="auto"/>
        <w:jc w:val="center"/>
      </w:pPr>
      <w:r>
        <w:rPr>
          <w:rFonts w:ascii="Calibri" w:hAnsi="Calibri" w:cs="Calibri"/>
        </w:rPr>
        <w:t>* * *</w:t>
      </w:r>
    </w:p>
    <w:p w:rsidR="00E300F9" w:rsidRDefault="00E300F9" w:rsidP="004E6542">
      <w:pPr>
        <w:spacing w:after="0" w:line="220" w:lineRule="auto"/>
        <w:ind w:firstLine="540"/>
        <w:jc w:val="both"/>
      </w:pPr>
      <w:r>
        <w:rPr>
          <w:rFonts w:ascii="Calibri" w:hAnsi="Calibri" w:cs="Calibri"/>
        </w:rPr>
        <w:t xml:space="preserve">Учтите, что управляющая компания на УСН, которая не получит автоматическое НДС-освобождение в 2025 г., должна будет считать НДС только с тех работ, услуг, которые будут оказаны уже в 2025 г. Оплата услуг, которые были оказаны в 2024 г. и ранее, не должна включаться в НДС-базу. Даже если такая оплата поступит на счет УК в 2025 г., когда она будет плательщиком НДС </w:t>
      </w:r>
      <w:hyperlink w:anchor="P31">
        <w:r>
          <w:rPr>
            <w:rFonts w:ascii="Calibri" w:hAnsi="Calibri" w:cs="Calibri"/>
            <w:color w:val="0000FF"/>
          </w:rPr>
          <w:t>&lt;11&gt;</w:t>
        </w:r>
      </w:hyperlink>
      <w:r>
        <w:rPr>
          <w:rFonts w:ascii="Calibri" w:hAnsi="Calibri" w:cs="Calibri"/>
        </w:rPr>
        <w:t>.</w:t>
      </w:r>
    </w:p>
    <w:p w:rsidR="00E300F9" w:rsidRDefault="00E300F9" w:rsidP="004E6542">
      <w:pPr>
        <w:spacing w:after="0" w:line="220" w:lineRule="auto"/>
        <w:ind w:firstLine="540"/>
        <w:jc w:val="both"/>
      </w:pPr>
      <w:r>
        <w:rPr>
          <w:rFonts w:ascii="Calibri" w:hAnsi="Calibri" w:cs="Calibri"/>
        </w:rPr>
        <w:t xml:space="preserve">Но еще раз напомним. Если доходы управляющей компании за 2024 г., рассчитанные по УСН-правилам (если УК применяла УСН в 2024 г.), не превышают 60 млн руб., то в 2025 г. такая УК освобождена от НДС по </w:t>
      </w:r>
      <w:hyperlink r:id="rId88">
        <w:r>
          <w:rPr>
            <w:rFonts w:ascii="Calibri" w:hAnsi="Calibri" w:cs="Calibri"/>
            <w:color w:val="0000FF"/>
          </w:rPr>
          <w:t>ст. 145</w:t>
        </w:r>
      </w:hyperlink>
      <w:r>
        <w:rPr>
          <w:rFonts w:ascii="Calibri" w:hAnsi="Calibri" w:cs="Calibri"/>
        </w:rPr>
        <w:t xml:space="preserve"> НК РФ. И не обязана вообще считать НДС. До тех пор, пока ее доходы 2025 г. (опять же, рассчитанные по УСН-правилам) не превысят 60 млн руб.</w:t>
      </w:r>
    </w:p>
    <w:p w:rsidR="00E300F9" w:rsidRDefault="00E300F9" w:rsidP="004E6542">
      <w:pPr>
        <w:spacing w:after="0" w:line="220" w:lineRule="auto"/>
        <w:ind w:firstLine="540"/>
        <w:jc w:val="both"/>
      </w:pPr>
      <w:r>
        <w:rPr>
          <w:rFonts w:ascii="Calibri" w:hAnsi="Calibri" w:cs="Calibri"/>
        </w:rPr>
        <w:t>--------------------------------</w:t>
      </w:r>
    </w:p>
    <w:p w:rsidR="00E300F9" w:rsidRDefault="00E300F9" w:rsidP="004E6542">
      <w:pPr>
        <w:spacing w:after="0" w:line="220" w:lineRule="auto"/>
        <w:ind w:firstLine="540"/>
        <w:jc w:val="both"/>
      </w:pPr>
      <w:bookmarkStart w:id="1" w:name="P26"/>
      <w:bookmarkEnd w:id="1"/>
      <w:r>
        <w:rPr>
          <w:rFonts w:ascii="Calibri" w:hAnsi="Calibri" w:cs="Calibri"/>
        </w:rPr>
        <w:t xml:space="preserve">&lt;6&gt; </w:t>
      </w:r>
      <w:hyperlink r:id="rId89">
        <w:r>
          <w:rPr>
            <w:rFonts w:ascii="Calibri" w:hAnsi="Calibri" w:cs="Calibri"/>
            <w:color w:val="0000FF"/>
          </w:rPr>
          <w:t>подп. 29 п. 3 ст. 149</w:t>
        </w:r>
      </w:hyperlink>
      <w:r>
        <w:rPr>
          <w:rFonts w:ascii="Calibri" w:hAnsi="Calibri" w:cs="Calibri"/>
        </w:rPr>
        <w:t xml:space="preserve"> НК РФ; Письма Минфина от 19.04.2022 </w:t>
      </w:r>
      <w:hyperlink r:id="rId90">
        <w:r>
          <w:rPr>
            <w:rFonts w:ascii="Calibri" w:hAnsi="Calibri" w:cs="Calibri"/>
            <w:color w:val="0000FF"/>
          </w:rPr>
          <w:t>N 03-07-07/34619</w:t>
        </w:r>
      </w:hyperlink>
      <w:r>
        <w:rPr>
          <w:rFonts w:ascii="Calibri" w:hAnsi="Calibri" w:cs="Calibri"/>
        </w:rPr>
        <w:t xml:space="preserve">; ФНС от 27.12.2016 </w:t>
      </w:r>
      <w:hyperlink r:id="rId91">
        <w:r>
          <w:rPr>
            <w:rFonts w:ascii="Calibri" w:hAnsi="Calibri" w:cs="Calibri"/>
            <w:color w:val="0000FF"/>
          </w:rPr>
          <w:t>N СД-19-3/197</w:t>
        </w:r>
      </w:hyperlink>
      <w:r>
        <w:rPr>
          <w:rFonts w:ascii="Calibri" w:hAnsi="Calibri" w:cs="Calibri"/>
        </w:rPr>
        <w:t>.</w:t>
      </w:r>
    </w:p>
    <w:p w:rsidR="00E300F9" w:rsidRDefault="00E300F9" w:rsidP="004E6542">
      <w:pPr>
        <w:spacing w:after="0" w:line="220" w:lineRule="auto"/>
        <w:ind w:firstLine="540"/>
        <w:jc w:val="both"/>
      </w:pPr>
      <w:bookmarkStart w:id="2" w:name="P27"/>
      <w:bookmarkEnd w:id="2"/>
      <w:r>
        <w:rPr>
          <w:rFonts w:ascii="Calibri" w:hAnsi="Calibri" w:cs="Calibri"/>
        </w:rPr>
        <w:t xml:space="preserve">&lt;7&gt; </w:t>
      </w:r>
      <w:hyperlink r:id="rId92">
        <w:r>
          <w:rPr>
            <w:rFonts w:ascii="Calibri" w:hAnsi="Calibri" w:cs="Calibri"/>
            <w:color w:val="0000FF"/>
          </w:rPr>
          <w:t>подп. 1 п. 1 ст. 146</w:t>
        </w:r>
      </w:hyperlink>
      <w:r>
        <w:rPr>
          <w:rFonts w:ascii="Calibri" w:hAnsi="Calibri" w:cs="Calibri"/>
        </w:rPr>
        <w:t xml:space="preserve"> НК РФ.</w:t>
      </w:r>
    </w:p>
    <w:p w:rsidR="00E300F9" w:rsidRDefault="00E300F9" w:rsidP="004E6542">
      <w:pPr>
        <w:spacing w:after="0" w:line="220" w:lineRule="auto"/>
        <w:ind w:firstLine="540"/>
        <w:jc w:val="both"/>
      </w:pPr>
      <w:bookmarkStart w:id="3" w:name="P28"/>
      <w:bookmarkEnd w:id="3"/>
      <w:r>
        <w:rPr>
          <w:rFonts w:ascii="Calibri" w:hAnsi="Calibri" w:cs="Calibri"/>
        </w:rPr>
        <w:t xml:space="preserve">&lt;8&gt; </w:t>
      </w:r>
      <w:hyperlink r:id="rId93">
        <w:r>
          <w:rPr>
            <w:rFonts w:ascii="Calibri" w:hAnsi="Calibri" w:cs="Calibri"/>
            <w:color w:val="0000FF"/>
          </w:rPr>
          <w:t>подп. 29.1</w:t>
        </w:r>
      </w:hyperlink>
      <w:r>
        <w:rPr>
          <w:rFonts w:ascii="Calibri" w:hAnsi="Calibri" w:cs="Calibri"/>
        </w:rPr>
        <w:t xml:space="preserve">, </w:t>
      </w:r>
      <w:hyperlink r:id="rId94">
        <w:r>
          <w:rPr>
            <w:rFonts w:ascii="Calibri" w:hAnsi="Calibri" w:cs="Calibri"/>
            <w:color w:val="0000FF"/>
          </w:rPr>
          <w:t>30 п. 3 ст. 149</w:t>
        </w:r>
      </w:hyperlink>
      <w:r>
        <w:rPr>
          <w:rFonts w:ascii="Calibri" w:hAnsi="Calibri" w:cs="Calibri"/>
        </w:rPr>
        <w:t xml:space="preserve"> НК РФ.</w:t>
      </w:r>
    </w:p>
    <w:p w:rsidR="00E300F9" w:rsidRDefault="00E300F9" w:rsidP="004E6542">
      <w:pPr>
        <w:spacing w:after="0" w:line="220" w:lineRule="auto"/>
        <w:ind w:firstLine="540"/>
        <w:jc w:val="both"/>
      </w:pPr>
      <w:bookmarkStart w:id="4" w:name="P29"/>
      <w:bookmarkEnd w:id="4"/>
      <w:r>
        <w:rPr>
          <w:rFonts w:ascii="Calibri" w:hAnsi="Calibri" w:cs="Calibri"/>
        </w:rPr>
        <w:t xml:space="preserve">&lt;9&gt; Письмо ФНС от 14.03.2022 </w:t>
      </w:r>
      <w:hyperlink r:id="rId95">
        <w:r>
          <w:rPr>
            <w:rFonts w:ascii="Calibri" w:hAnsi="Calibri" w:cs="Calibri"/>
            <w:color w:val="0000FF"/>
          </w:rPr>
          <w:t>N СД-19-3/56</w:t>
        </w:r>
      </w:hyperlink>
      <w:r>
        <w:rPr>
          <w:rFonts w:ascii="Calibri" w:hAnsi="Calibri" w:cs="Calibri"/>
        </w:rPr>
        <w:t xml:space="preserve">; </w:t>
      </w:r>
      <w:hyperlink r:id="rId96">
        <w:r>
          <w:rPr>
            <w:rFonts w:ascii="Calibri" w:hAnsi="Calibri" w:cs="Calibri"/>
            <w:color w:val="0000FF"/>
          </w:rPr>
          <w:t>Решение</w:t>
        </w:r>
      </w:hyperlink>
      <w:r>
        <w:rPr>
          <w:rFonts w:ascii="Calibri" w:hAnsi="Calibri" w:cs="Calibri"/>
        </w:rPr>
        <w:t xml:space="preserve"> ВС от 03.12.2020 N АКПИ20-830.</w:t>
      </w:r>
    </w:p>
    <w:p w:rsidR="00E300F9" w:rsidRDefault="00E300F9" w:rsidP="004E6542">
      <w:pPr>
        <w:spacing w:after="0" w:line="220" w:lineRule="auto"/>
        <w:ind w:firstLine="540"/>
        <w:jc w:val="both"/>
      </w:pPr>
      <w:bookmarkStart w:id="5" w:name="P30"/>
      <w:bookmarkEnd w:id="5"/>
      <w:r>
        <w:rPr>
          <w:rFonts w:ascii="Calibri" w:hAnsi="Calibri" w:cs="Calibri"/>
        </w:rPr>
        <w:t xml:space="preserve">&lt;10&gt; </w:t>
      </w:r>
      <w:hyperlink r:id="rId97">
        <w:proofErr w:type="spellStart"/>
        <w:r>
          <w:rPr>
            <w:rFonts w:ascii="Calibri" w:hAnsi="Calibri" w:cs="Calibri"/>
            <w:color w:val="0000FF"/>
          </w:rPr>
          <w:t>пп</w:t>
        </w:r>
        <w:proofErr w:type="spellEnd"/>
        <w:r>
          <w:rPr>
            <w:rFonts w:ascii="Calibri" w:hAnsi="Calibri" w:cs="Calibri"/>
            <w:color w:val="0000FF"/>
          </w:rPr>
          <w:t>. 3</w:t>
        </w:r>
      </w:hyperlink>
      <w:r>
        <w:rPr>
          <w:rFonts w:ascii="Calibri" w:hAnsi="Calibri" w:cs="Calibri"/>
        </w:rPr>
        <w:t xml:space="preserve">, </w:t>
      </w:r>
      <w:hyperlink r:id="rId98">
        <w:r>
          <w:rPr>
            <w:rFonts w:ascii="Calibri" w:hAnsi="Calibri" w:cs="Calibri"/>
            <w:color w:val="0000FF"/>
          </w:rPr>
          <w:t>8</w:t>
        </w:r>
      </w:hyperlink>
      <w:r>
        <w:rPr>
          <w:rFonts w:ascii="Calibri" w:hAnsi="Calibri" w:cs="Calibri"/>
        </w:rPr>
        <w:t xml:space="preserve">, </w:t>
      </w:r>
      <w:hyperlink r:id="rId99">
        <w:r>
          <w:rPr>
            <w:rFonts w:ascii="Calibri" w:hAnsi="Calibri" w:cs="Calibri"/>
            <w:color w:val="0000FF"/>
          </w:rPr>
          <w:t>9 ст. 164</w:t>
        </w:r>
      </w:hyperlink>
      <w:r>
        <w:rPr>
          <w:rFonts w:ascii="Calibri" w:hAnsi="Calibri" w:cs="Calibri"/>
        </w:rPr>
        <w:t xml:space="preserve"> НК РФ (ред., действ. с 01.01.2025).</w:t>
      </w:r>
    </w:p>
    <w:p w:rsidR="00E300F9" w:rsidRDefault="00E300F9" w:rsidP="004E6542">
      <w:pPr>
        <w:spacing w:after="0" w:line="220" w:lineRule="auto"/>
        <w:ind w:firstLine="540"/>
        <w:jc w:val="both"/>
      </w:pPr>
      <w:bookmarkStart w:id="6" w:name="P31"/>
      <w:bookmarkEnd w:id="6"/>
      <w:r>
        <w:rPr>
          <w:rFonts w:ascii="Calibri" w:hAnsi="Calibri" w:cs="Calibri"/>
        </w:rPr>
        <w:t xml:space="preserve">&lt;11&gt; </w:t>
      </w:r>
      <w:hyperlink r:id="rId100">
        <w:r>
          <w:rPr>
            <w:rFonts w:ascii="Calibri" w:hAnsi="Calibri" w:cs="Calibri"/>
            <w:color w:val="0000FF"/>
          </w:rPr>
          <w:t>Письмо</w:t>
        </w:r>
      </w:hyperlink>
      <w:r>
        <w:rPr>
          <w:rFonts w:ascii="Calibri" w:hAnsi="Calibri" w:cs="Calibri"/>
        </w:rPr>
        <w:t xml:space="preserve"> Минфина от 03.10.2024 N 03-07-11/95799.</w:t>
      </w:r>
    </w:p>
    <w:p w:rsidR="00E300F9" w:rsidRDefault="00E300F9" w:rsidP="004E6542">
      <w:pPr>
        <w:spacing w:after="0" w:line="220" w:lineRule="auto"/>
        <w:ind w:firstLine="540"/>
        <w:jc w:val="both"/>
      </w:pPr>
    </w:p>
    <w:p w:rsidR="00E300F9" w:rsidRDefault="00E300F9" w:rsidP="004E6542">
      <w:pPr>
        <w:spacing w:after="0" w:line="220" w:lineRule="auto"/>
        <w:jc w:val="right"/>
      </w:pPr>
      <w:r>
        <w:rPr>
          <w:rFonts w:ascii="Calibri" w:hAnsi="Calibri" w:cs="Calibri"/>
        </w:rPr>
        <w:t xml:space="preserve">Л.А. </w:t>
      </w:r>
      <w:proofErr w:type="spellStart"/>
      <w:r>
        <w:rPr>
          <w:rFonts w:ascii="Calibri" w:hAnsi="Calibri" w:cs="Calibri"/>
        </w:rPr>
        <w:t>Елина</w:t>
      </w:r>
      <w:proofErr w:type="spellEnd"/>
    </w:p>
    <w:p w:rsidR="00E300F9" w:rsidRDefault="00E300F9" w:rsidP="004E6542">
      <w:pPr>
        <w:spacing w:after="0" w:line="220" w:lineRule="auto"/>
        <w:jc w:val="right"/>
      </w:pPr>
      <w:r>
        <w:rPr>
          <w:rFonts w:ascii="Calibri" w:hAnsi="Calibri" w:cs="Calibri"/>
        </w:rPr>
        <w:t>Ведущий эксперт</w:t>
      </w:r>
    </w:p>
    <w:p w:rsidR="00E300F9" w:rsidRDefault="00E300F9" w:rsidP="004E6542">
      <w:pPr>
        <w:spacing w:after="0" w:line="220" w:lineRule="auto"/>
      </w:pPr>
      <w:r>
        <w:rPr>
          <w:rFonts w:ascii="Calibri" w:hAnsi="Calibri" w:cs="Calibri"/>
        </w:rPr>
        <w:t>Подписано в печать</w:t>
      </w:r>
    </w:p>
    <w:p w:rsidR="00E300F9" w:rsidRDefault="00E300F9" w:rsidP="004E6542">
      <w:pPr>
        <w:spacing w:after="0" w:line="220" w:lineRule="auto"/>
      </w:pPr>
      <w:r>
        <w:rPr>
          <w:rFonts w:ascii="Calibri" w:hAnsi="Calibri" w:cs="Calibri"/>
        </w:rPr>
        <w:t>15.11.2024</w:t>
      </w:r>
    </w:p>
    <w:p w:rsidR="00E300F9" w:rsidRPr="00E300F9" w:rsidRDefault="00E300F9" w:rsidP="004E6542">
      <w:pPr>
        <w:pStyle w:val="ConsPlusNormal"/>
        <w:pBdr>
          <w:top w:val="single" w:sz="12" w:space="1" w:color="auto"/>
          <w:bottom w:val="single" w:sz="12" w:space="1" w:color="auto"/>
        </w:pBdr>
        <w:rPr>
          <w:sz w:val="2"/>
          <w:szCs w:val="2"/>
        </w:rPr>
      </w:pPr>
    </w:p>
    <w:p w:rsidR="009D0EEC" w:rsidRDefault="00607D3A" w:rsidP="004E6542">
      <w:pPr>
        <w:pStyle w:val="ConsPlusNormal"/>
      </w:pPr>
      <w:hyperlink r:id="rId101">
        <w:r w:rsidR="009D0EEC">
          <w:rPr>
            <w:i/>
            <w:color w:val="0000FF"/>
          </w:rPr>
          <w:br/>
          <w:t>Готовое решение: Какие особенности надо учесть плательщикам налога при УСН в 2025 г. (</w:t>
        </w:r>
        <w:proofErr w:type="spellStart"/>
        <w:r w:rsidR="009D0EEC">
          <w:rPr>
            <w:i/>
            <w:color w:val="0000FF"/>
          </w:rPr>
          <w:t>КонсультантПлюс</w:t>
        </w:r>
        <w:proofErr w:type="spellEnd"/>
        <w:r w:rsidR="009D0EEC">
          <w:rPr>
            <w:i/>
            <w:color w:val="0000FF"/>
          </w:rPr>
          <w:t>, 2025) {</w:t>
        </w:r>
        <w:proofErr w:type="spellStart"/>
        <w:r w:rsidR="009D0EEC">
          <w:rPr>
            <w:i/>
            <w:color w:val="0000FF"/>
          </w:rPr>
          <w:t>КонсультантПлюс</w:t>
        </w:r>
        <w:proofErr w:type="spellEnd"/>
        <w:r w:rsidR="009D0EEC">
          <w:rPr>
            <w:i/>
            <w:color w:val="0000FF"/>
          </w:rPr>
          <w:t>}</w:t>
        </w:r>
      </w:hyperlink>
      <w:r w:rsidR="009D0EEC">
        <w:br/>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DF0E7F">
        <w:tc>
          <w:tcPr>
            <w:tcW w:w="60" w:type="dxa"/>
            <w:tcBorders>
              <w:top w:val="nil"/>
              <w:left w:val="nil"/>
              <w:bottom w:val="nil"/>
              <w:right w:val="nil"/>
            </w:tcBorders>
            <w:shd w:val="clear" w:color="auto" w:fill="CED3F1"/>
            <w:tcMar>
              <w:top w:w="0" w:type="dxa"/>
              <w:left w:w="0" w:type="dxa"/>
              <w:bottom w:w="0" w:type="dxa"/>
              <w:right w:w="0" w:type="dxa"/>
            </w:tcMar>
          </w:tcPr>
          <w:p w:rsidR="00DF0E7F" w:rsidRDefault="00DF0E7F" w:rsidP="004E65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F0E7F" w:rsidRDefault="00DF0E7F" w:rsidP="004E65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F0E7F" w:rsidRDefault="00DF0E7F" w:rsidP="004E6542">
            <w:pPr>
              <w:pStyle w:val="ConsPlusNormal"/>
              <w:jc w:val="right"/>
            </w:pPr>
            <w:proofErr w:type="spellStart"/>
            <w:r>
              <w:rPr>
                <w:color w:val="392C69"/>
              </w:rPr>
              <w:t>КонсультантПлюс</w:t>
            </w:r>
            <w:proofErr w:type="spellEnd"/>
            <w:r>
              <w:rPr>
                <w:color w:val="392C69"/>
              </w:rPr>
              <w:t xml:space="preserve"> | Готовое решение | </w:t>
            </w:r>
            <w:r>
              <w:rPr>
                <w:b/>
                <w:color w:val="392C69"/>
              </w:rPr>
              <w:t xml:space="preserve">Актуально на </w:t>
            </w:r>
            <w:r w:rsidR="00E300F9">
              <w:rPr>
                <w:b/>
                <w:color w:val="392C69"/>
              </w:rPr>
              <w:t>26.02</w:t>
            </w:r>
            <w:r>
              <w:rPr>
                <w:b/>
                <w:color w:val="392C69"/>
              </w:rPr>
              <w:t>.2025</w:t>
            </w:r>
          </w:p>
        </w:tc>
        <w:tc>
          <w:tcPr>
            <w:tcW w:w="113" w:type="dxa"/>
            <w:tcBorders>
              <w:top w:val="nil"/>
              <w:left w:val="nil"/>
              <w:bottom w:val="nil"/>
              <w:right w:val="nil"/>
            </w:tcBorders>
            <w:shd w:val="clear" w:color="auto" w:fill="F4F3F8"/>
            <w:tcMar>
              <w:top w:w="0" w:type="dxa"/>
              <w:left w:w="0" w:type="dxa"/>
              <w:bottom w:w="0" w:type="dxa"/>
              <w:right w:w="0" w:type="dxa"/>
            </w:tcMar>
          </w:tcPr>
          <w:p w:rsidR="00DF0E7F" w:rsidRDefault="00DF0E7F" w:rsidP="004E6542">
            <w:pPr>
              <w:pStyle w:val="ConsPlusNormal"/>
            </w:pPr>
          </w:p>
        </w:tc>
      </w:tr>
    </w:tbl>
    <w:p w:rsidR="00DF0E7F" w:rsidRDefault="00DF0E7F" w:rsidP="004E6542">
      <w:pPr>
        <w:pStyle w:val="ConsPlusNormal"/>
      </w:pPr>
      <w:r>
        <w:rPr>
          <w:b/>
          <w:sz w:val="38"/>
        </w:rPr>
        <w:t>Какие особенности надо учесть плательщикам налога при УСН в 2025 г.</w:t>
      </w:r>
    </w:p>
    <w:p w:rsidR="00DF0E7F" w:rsidRDefault="00DF0E7F" w:rsidP="004E65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80"/>
        <w:gridCol w:w="10920"/>
        <w:gridCol w:w="180"/>
      </w:tblGrid>
      <w:tr w:rsidR="00DF0E7F">
        <w:tc>
          <w:tcPr>
            <w:tcW w:w="60" w:type="dxa"/>
            <w:tcBorders>
              <w:top w:val="nil"/>
              <w:left w:val="nil"/>
              <w:bottom w:val="nil"/>
              <w:right w:val="nil"/>
            </w:tcBorders>
            <w:shd w:val="clear" w:color="auto" w:fill="FE9500"/>
            <w:tcMar>
              <w:top w:w="0" w:type="dxa"/>
              <w:left w:w="0" w:type="dxa"/>
              <w:bottom w:w="0" w:type="dxa"/>
              <w:right w:w="0" w:type="dxa"/>
            </w:tcMar>
          </w:tcPr>
          <w:p w:rsidR="00DF0E7F" w:rsidRDefault="00DF0E7F" w:rsidP="004E6542">
            <w:pPr>
              <w:pStyle w:val="ConsPlusNormal"/>
            </w:pPr>
          </w:p>
        </w:tc>
        <w:tc>
          <w:tcPr>
            <w:tcW w:w="180" w:type="dxa"/>
            <w:tcBorders>
              <w:top w:val="nil"/>
              <w:left w:val="nil"/>
              <w:bottom w:val="nil"/>
              <w:right w:val="nil"/>
            </w:tcBorders>
            <w:shd w:val="clear" w:color="auto" w:fill="F2F4E6"/>
            <w:tcMar>
              <w:top w:w="0" w:type="dxa"/>
              <w:left w:w="0" w:type="dxa"/>
              <w:bottom w:w="0" w:type="dxa"/>
              <w:right w:w="0" w:type="dxa"/>
            </w:tcMar>
          </w:tcPr>
          <w:p w:rsidR="00DF0E7F" w:rsidRDefault="00DF0E7F" w:rsidP="004E6542">
            <w:pPr>
              <w:pStyle w:val="ConsPlusNormal"/>
            </w:pPr>
          </w:p>
        </w:tc>
        <w:tc>
          <w:tcPr>
            <w:tcW w:w="0" w:type="auto"/>
            <w:tcBorders>
              <w:top w:val="nil"/>
              <w:left w:val="nil"/>
              <w:bottom w:val="nil"/>
              <w:right w:val="nil"/>
            </w:tcBorders>
            <w:shd w:val="clear" w:color="auto" w:fill="F2F4E6"/>
            <w:tcMar>
              <w:top w:w="180" w:type="dxa"/>
              <w:left w:w="0" w:type="dxa"/>
              <w:bottom w:w="180" w:type="dxa"/>
              <w:right w:w="0" w:type="dxa"/>
            </w:tcMar>
          </w:tcPr>
          <w:p w:rsidR="00DF0E7F" w:rsidRDefault="00DF0E7F" w:rsidP="004E6542">
            <w:pPr>
              <w:pStyle w:val="ConsPlusNormal"/>
              <w:jc w:val="both"/>
            </w:pPr>
            <w:r>
              <w:t>Организации и ИП на УСН признаются налогоплательщиками НДС.</w:t>
            </w:r>
          </w:p>
          <w:p w:rsidR="00DF0E7F" w:rsidRDefault="00DF0E7F" w:rsidP="004E6542">
            <w:pPr>
              <w:pStyle w:val="ConsPlusNormal"/>
              <w:jc w:val="both"/>
            </w:pPr>
            <w:r>
              <w:t>Но если их доходы не превышают 60 млн руб., они освобождаются от НДС.</w:t>
            </w:r>
          </w:p>
          <w:p w:rsidR="00DF0E7F" w:rsidRDefault="00DF0E7F" w:rsidP="004E6542">
            <w:pPr>
              <w:pStyle w:val="ConsPlusNormal"/>
              <w:jc w:val="both"/>
            </w:pPr>
            <w:r>
              <w:t>Если организация или ИП на УСН не подпадают под освобождение, они могут применять пониженные ставки НДС 5% и 7%.</w:t>
            </w:r>
          </w:p>
          <w:p w:rsidR="00DF0E7F" w:rsidRDefault="00DF0E7F" w:rsidP="004E6542">
            <w:pPr>
              <w:pStyle w:val="ConsPlusNormal"/>
              <w:jc w:val="both"/>
            </w:pPr>
            <w:r>
              <w:t>Организация вправе перейти на УСН, если ее доходы не превысили 337,5 млн руб. за 9 месяцев года, в котором она подает уведомление о переходе. Эту величина ежегодно индексируется на коэффициент-дефлятор, который в 2025 г. равен 1.</w:t>
            </w:r>
          </w:p>
          <w:p w:rsidR="00DF0E7F" w:rsidRDefault="00DF0E7F" w:rsidP="004E6542">
            <w:pPr>
              <w:pStyle w:val="ConsPlusNormal"/>
              <w:jc w:val="both"/>
            </w:pPr>
            <w:r>
              <w:t>Также ограничены предельные размеры доходов и остаточной стоимости ОС для сохранения права на УСН. Так, в 2025 г. доходы за отчетный (налоговый) период не должны превысить 450 млн руб.</w:t>
            </w:r>
          </w:p>
          <w:p w:rsidR="00DF0E7F" w:rsidRDefault="00DF0E7F" w:rsidP="004E6542">
            <w:pPr>
              <w:pStyle w:val="ConsPlusNormal"/>
              <w:jc w:val="both"/>
            </w:pPr>
            <w:r>
              <w:t>Для налогоплательщиков, которые в 2022 - 2024 гг. прибегали к дроблению бизнеса, установлена налоговая амнистия. Ею можно воспользоваться при выполнении ряда условий.</w:t>
            </w:r>
          </w:p>
        </w:tc>
        <w:tc>
          <w:tcPr>
            <w:tcW w:w="180" w:type="dxa"/>
            <w:tcBorders>
              <w:top w:val="nil"/>
              <w:left w:val="nil"/>
              <w:bottom w:val="nil"/>
              <w:right w:val="nil"/>
            </w:tcBorders>
            <w:shd w:val="clear" w:color="auto" w:fill="F2F4E6"/>
            <w:tcMar>
              <w:top w:w="0" w:type="dxa"/>
              <w:left w:w="0" w:type="dxa"/>
              <w:bottom w:w="0" w:type="dxa"/>
              <w:right w:w="0" w:type="dxa"/>
            </w:tcMar>
          </w:tcPr>
          <w:p w:rsidR="00DF0E7F" w:rsidRDefault="00DF0E7F" w:rsidP="004E6542">
            <w:pPr>
              <w:pStyle w:val="ConsPlusNormal"/>
            </w:pPr>
          </w:p>
        </w:tc>
      </w:tr>
    </w:tbl>
    <w:p w:rsidR="00DF0E7F" w:rsidRDefault="00DF0E7F" w:rsidP="004E6542">
      <w:pPr>
        <w:pStyle w:val="ConsPlusNormal"/>
        <w:jc w:val="both"/>
      </w:pPr>
    </w:p>
    <w:p w:rsidR="00DF0E7F" w:rsidRDefault="00DF0E7F" w:rsidP="004E6542">
      <w:pPr>
        <w:pStyle w:val="ConsPlusNormal"/>
      </w:pPr>
      <w:r>
        <w:rPr>
          <w:b/>
          <w:sz w:val="32"/>
        </w:rPr>
        <w:t>Оглавление:</w:t>
      </w:r>
    </w:p>
    <w:p w:rsidR="00DF0E7F" w:rsidRDefault="00DF0E7F" w:rsidP="004E6542">
      <w:pPr>
        <w:pStyle w:val="ConsPlusNormal"/>
        <w:ind w:left="180"/>
      </w:pPr>
      <w:r>
        <w:t xml:space="preserve">1. </w:t>
      </w:r>
      <w:hyperlink w:anchor="P18">
        <w:r>
          <w:rPr>
            <w:color w:val="0000FF"/>
          </w:rPr>
          <w:t>Как уплачивать НДС при УСН в 2025 г.</w:t>
        </w:r>
      </w:hyperlink>
    </w:p>
    <w:p w:rsidR="00DF0E7F" w:rsidRDefault="00DF0E7F" w:rsidP="004E6542">
      <w:pPr>
        <w:pStyle w:val="ConsPlusNormal"/>
        <w:ind w:left="180"/>
      </w:pPr>
      <w:r>
        <w:lastRenderedPageBreak/>
        <w:t xml:space="preserve">2. </w:t>
      </w:r>
      <w:hyperlink r:id="rId102">
        <w:r>
          <w:rPr>
            <w:color w:val="0000FF"/>
          </w:rPr>
          <w:t>Условия перехода на УСН и сохранение права на ее применение в 2025 г.</w:t>
        </w:r>
      </w:hyperlink>
    </w:p>
    <w:p w:rsidR="00DF0E7F" w:rsidRDefault="00DF0E7F" w:rsidP="004E6542">
      <w:pPr>
        <w:pStyle w:val="ConsPlusNormal"/>
        <w:ind w:left="180"/>
      </w:pPr>
      <w:r>
        <w:t xml:space="preserve">3. </w:t>
      </w:r>
      <w:hyperlink r:id="rId103">
        <w:r>
          <w:rPr>
            <w:color w:val="0000FF"/>
          </w:rPr>
          <w:t>Какие ставки налога при УСН применяются</w:t>
        </w:r>
      </w:hyperlink>
    </w:p>
    <w:p w:rsidR="00DF0E7F" w:rsidRDefault="00DF0E7F" w:rsidP="004E6542">
      <w:pPr>
        <w:pStyle w:val="ConsPlusNormal"/>
        <w:ind w:left="180"/>
      </w:pPr>
      <w:r>
        <w:t xml:space="preserve">4. </w:t>
      </w:r>
      <w:hyperlink r:id="rId104">
        <w:r>
          <w:rPr>
            <w:color w:val="0000FF"/>
          </w:rPr>
          <w:t>Как изменяется расчет налога при УСН с 2025 г.</w:t>
        </w:r>
      </w:hyperlink>
    </w:p>
    <w:p w:rsidR="00DF0E7F" w:rsidRDefault="00DF0E7F" w:rsidP="004E6542">
      <w:pPr>
        <w:pStyle w:val="ConsPlusNormal"/>
        <w:ind w:left="180"/>
      </w:pPr>
      <w:r>
        <w:t xml:space="preserve">5. </w:t>
      </w:r>
      <w:hyperlink r:id="rId105">
        <w:r>
          <w:rPr>
            <w:color w:val="0000FF"/>
          </w:rPr>
          <w:t>Налоговая амнистия для плательщиков налога при УСН при дроблении бизнеса в 2022 - 2024 гг.</w:t>
        </w:r>
      </w:hyperlink>
    </w:p>
    <w:p w:rsidR="00DF0E7F" w:rsidRDefault="00DF0E7F" w:rsidP="004E6542">
      <w:pPr>
        <w:pStyle w:val="ConsPlusNormal"/>
        <w:jc w:val="both"/>
      </w:pPr>
    </w:p>
    <w:p w:rsidR="00DF0E7F" w:rsidRDefault="00DF0E7F" w:rsidP="004E6542">
      <w:pPr>
        <w:pStyle w:val="ConsPlusNormal"/>
        <w:outlineLvl w:val="0"/>
      </w:pPr>
      <w:bookmarkStart w:id="7" w:name="P18"/>
      <w:bookmarkEnd w:id="7"/>
      <w:r>
        <w:rPr>
          <w:b/>
          <w:sz w:val="32"/>
        </w:rPr>
        <w:t>1. Как уплачивать НДС при УСН в 2025 г.</w:t>
      </w:r>
    </w:p>
    <w:p w:rsidR="00DF0E7F" w:rsidRDefault="00DF0E7F" w:rsidP="004E6542">
      <w:pPr>
        <w:pStyle w:val="ConsPlusNormal"/>
        <w:jc w:val="both"/>
      </w:pPr>
      <w:r>
        <w:rPr>
          <w:b/>
        </w:rPr>
        <w:t>Организации и ИП на УСН признаются налогоплательщиками НДС</w:t>
      </w:r>
      <w:r>
        <w:t xml:space="preserve"> (</w:t>
      </w:r>
      <w:hyperlink r:id="rId106">
        <w:r>
          <w:rPr>
            <w:color w:val="0000FF"/>
          </w:rPr>
          <w:t>п. 1 ст. 143</w:t>
        </w:r>
      </w:hyperlink>
      <w:r>
        <w:t xml:space="preserve">, </w:t>
      </w:r>
      <w:hyperlink r:id="rId107">
        <w:r>
          <w:rPr>
            <w:color w:val="0000FF"/>
          </w:rPr>
          <w:t>п. п. 2</w:t>
        </w:r>
      </w:hyperlink>
      <w:r>
        <w:t xml:space="preserve">, </w:t>
      </w:r>
      <w:hyperlink r:id="rId108">
        <w:r>
          <w:rPr>
            <w:color w:val="0000FF"/>
          </w:rPr>
          <w:t>3 ст. 346.11</w:t>
        </w:r>
      </w:hyperlink>
      <w:r>
        <w:t xml:space="preserve"> НК РФ, </w:t>
      </w:r>
      <w:hyperlink r:id="rId109">
        <w:r>
          <w:rPr>
            <w:color w:val="0000FF"/>
          </w:rPr>
          <w:t>п. 1</w:t>
        </w:r>
      </w:hyperlink>
      <w:r>
        <w:t xml:space="preserve"> Рекомендаций, направленных Письмом ФНС России от 17.10.2024 N СД-4-3/11815@).</w:t>
      </w:r>
    </w:p>
    <w:p w:rsidR="00DF0E7F" w:rsidRDefault="00DF0E7F" w:rsidP="004E6542">
      <w:pPr>
        <w:pStyle w:val="ConsPlusNormal"/>
        <w:jc w:val="both"/>
      </w:pPr>
      <w:r>
        <w:t xml:space="preserve">Но если доход не превышает 60 млн руб., они </w:t>
      </w:r>
      <w:hyperlink w:anchor="P51">
        <w:r>
          <w:rPr>
            <w:color w:val="0000FF"/>
          </w:rPr>
          <w:t>освобождаются от НДС</w:t>
        </w:r>
      </w:hyperlink>
      <w:r>
        <w:t>.</w:t>
      </w:r>
    </w:p>
    <w:p w:rsidR="00DF0E7F" w:rsidRDefault="00DF0E7F" w:rsidP="004E6542">
      <w:pPr>
        <w:pStyle w:val="ConsPlusNormal"/>
        <w:jc w:val="both"/>
      </w:pPr>
      <w:r>
        <w:t>Если вы не подпадаете под это освобождение, вы можете применять пониженные ставки НДС в 2025 г. (</w:t>
      </w:r>
      <w:hyperlink r:id="rId110">
        <w:r>
          <w:rPr>
            <w:color w:val="0000FF"/>
          </w:rPr>
          <w:t>п. п. 8</w:t>
        </w:r>
      </w:hyperlink>
      <w:r>
        <w:t xml:space="preserve">, </w:t>
      </w:r>
      <w:hyperlink r:id="rId111">
        <w:r>
          <w:rPr>
            <w:color w:val="0000FF"/>
          </w:rPr>
          <w:t>9 ст. 164</w:t>
        </w:r>
      </w:hyperlink>
      <w:r>
        <w:t xml:space="preserve"> НК РФ, </w:t>
      </w:r>
      <w:hyperlink r:id="rId112">
        <w:r>
          <w:rPr>
            <w:color w:val="0000FF"/>
          </w:rPr>
          <w:t>ч. 11.1 ст. 8</w:t>
        </w:r>
      </w:hyperlink>
      <w:r>
        <w:t xml:space="preserve"> Федерального закона от 12.07.2024 N 176-ФЗ):</w:t>
      </w:r>
    </w:p>
    <w:p w:rsidR="00DF0E7F" w:rsidRDefault="00DF0E7F" w:rsidP="004E6542">
      <w:pPr>
        <w:pStyle w:val="ConsPlusNormal"/>
        <w:numPr>
          <w:ilvl w:val="0"/>
          <w:numId w:val="1"/>
        </w:numPr>
        <w:jc w:val="both"/>
      </w:pPr>
      <w:r>
        <w:t>5% - если ваши доходы не превышают 250 млн руб.;</w:t>
      </w:r>
    </w:p>
    <w:p w:rsidR="00DF0E7F" w:rsidRDefault="00DF0E7F" w:rsidP="004E6542">
      <w:pPr>
        <w:pStyle w:val="ConsPlusNormal"/>
        <w:numPr>
          <w:ilvl w:val="0"/>
          <w:numId w:val="1"/>
        </w:numPr>
        <w:jc w:val="both"/>
      </w:pPr>
      <w:r>
        <w:t>7% - если они не превышают 450 млн руб.</w:t>
      </w:r>
    </w:p>
    <w:p w:rsidR="00DF0E7F" w:rsidRDefault="00DF0E7F" w:rsidP="004E6542">
      <w:pPr>
        <w:pStyle w:val="ConsPlusNormal"/>
        <w:jc w:val="both"/>
      </w:pPr>
      <w:r>
        <w:t>Но при применении пониженных ставок 5% и 7% "входной" НДС нельзя принять к вычету.</w:t>
      </w:r>
    </w:p>
    <w:p w:rsidR="00DF0E7F" w:rsidRDefault="00DF0E7F" w:rsidP="004E6542">
      <w:pPr>
        <w:pStyle w:val="ConsPlusNormal"/>
        <w:jc w:val="both"/>
      </w:pPr>
      <w:r>
        <w:t>Для отражения в кассовом чеке (БСО) ставок НДС 5% и 7% обновите программное обеспечение ККТ. Сделайте это сразу после того, как изготовитель ККТ предоставит доработку программного обеспечения (</w:t>
      </w:r>
      <w:hyperlink r:id="rId113">
        <w:r>
          <w:rPr>
            <w:color w:val="0000FF"/>
          </w:rPr>
          <w:t>Письмо</w:t>
        </w:r>
      </w:hyperlink>
      <w:r>
        <w:t xml:space="preserve"> ФНС России от 10.10.2024 N АБ-4-20/11584@).</w:t>
      </w:r>
    </w:p>
    <w:p w:rsidR="00DF0E7F" w:rsidRDefault="00DF0E7F" w:rsidP="004E6542">
      <w:pPr>
        <w:pStyle w:val="ConsPlusNormal"/>
        <w:jc w:val="both"/>
      </w:pPr>
      <w:r>
        <w:t>По общему правилу при применении указанных пониженных ставок нельзя использовать общеустановленные ставки налога (</w:t>
      </w:r>
      <w:hyperlink r:id="rId114">
        <w:r>
          <w:rPr>
            <w:color w:val="0000FF"/>
          </w:rPr>
          <w:t>п. 9 ст. 164</w:t>
        </w:r>
      </w:hyperlink>
      <w:r>
        <w:t xml:space="preserve"> НК РФ, </w:t>
      </w:r>
      <w:hyperlink r:id="rId115">
        <w:r>
          <w:rPr>
            <w:color w:val="0000FF"/>
          </w:rPr>
          <w:t>Письмо</w:t>
        </w:r>
      </w:hyperlink>
      <w:r>
        <w:t xml:space="preserve"> ФНС России от 22.08.2024 N СД-4-3/9631@).</w:t>
      </w:r>
    </w:p>
    <w:p w:rsidR="00DF0E7F" w:rsidRDefault="00DF0E7F" w:rsidP="004E6542">
      <w:pPr>
        <w:pStyle w:val="ConsPlusNormal"/>
        <w:jc w:val="both"/>
      </w:pPr>
      <w:r>
        <w:t>Однако есть операции, в отношении которых, несмотря на переход на пониженные ставки 5% и 7%, налог нужно рассчитать по иным ставкам (</w:t>
      </w:r>
      <w:hyperlink r:id="rId116">
        <w:r>
          <w:rPr>
            <w:color w:val="0000FF"/>
          </w:rPr>
          <w:t>п. 9 ст. 164</w:t>
        </w:r>
      </w:hyperlink>
      <w:r>
        <w:t xml:space="preserve"> НК РФ):</w:t>
      </w:r>
    </w:p>
    <w:p w:rsidR="00DF0E7F" w:rsidRDefault="00DF0E7F" w:rsidP="004E6542">
      <w:pPr>
        <w:pStyle w:val="ConsPlusNormal"/>
        <w:numPr>
          <w:ilvl w:val="0"/>
          <w:numId w:val="2"/>
        </w:numPr>
        <w:jc w:val="both"/>
      </w:pPr>
      <w:r>
        <w:t xml:space="preserve">ввоз товаров в РФ и операции, по которым вы являетесь налоговым агентом в соответствии с </w:t>
      </w:r>
      <w:hyperlink r:id="rId117">
        <w:r>
          <w:rPr>
            <w:color w:val="0000FF"/>
          </w:rPr>
          <w:t>п. п. 1</w:t>
        </w:r>
      </w:hyperlink>
      <w:r>
        <w:t xml:space="preserve">, </w:t>
      </w:r>
      <w:hyperlink r:id="rId118">
        <w:r>
          <w:rPr>
            <w:color w:val="0000FF"/>
          </w:rPr>
          <w:t>3</w:t>
        </w:r>
      </w:hyperlink>
      <w:r>
        <w:t xml:space="preserve"> - </w:t>
      </w:r>
      <w:hyperlink r:id="rId119">
        <w:r>
          <w:rPr>
            <w:color w:val="0000FF"/>
          </w:rPr>
          <w:t>6 ст. 161</w:t>
        </w:r>
      </w:hyperlink>
      <w:r>
        <w:t xml:space="preserve"> НК РФ. Облагайте их по общеустановленным ставкам (</w:t>
      </w:r>
      <w:hyperlink r:id="rId120">
        <w:r>
          <w:rPr>
            <w:color w:val="0000FF"/>
          </w:rPr>
          <w:t>п. 11</w:t>
        </w:r>
      </w:hyperlink>
      <w:r>
        <w:t xml:space="preserve"> Рекомендаций, направленных Письмом ФНС России от 17.10.2024 N СД-4-3/11815@);</w:t>
      </w:r>
    </w:p>
    <w:p w:rsidR="00DF0E7F" w:rsidRDefault="00DF0E7F" w:rsidP="004E6542">
      <w:pPr>
        <w:pStyle w:val="ConsPlusNormal"/>
        <w:numPr>
          <w:ilvl w:val="0"/>
          <w:numId w:val="2"/>
        </w:numPr>
        <w:jc w:val="both"/>
      </w:pPr>
      <w:r>
        <w:t xml:space="preserve">операции, указанные в </w:t>
      </w:r>
      <w:hyperlink r:id="rId121">
        <w:proofErr w:type="spellStart"/>
        <w:r>
          <w:rPr>
            <w:color w:val="0000FF"/>
          </w:rPr>
          <w:t>пп</w:t>
        </w:r>
        <w:proofErr w:type="spellEnd"/>
        <w:r>
          <w:rPr>
            <w:color w:val="0000FF"/>
          </w:rPr>
          <w:t>. 1</w:t>
        </w:r>
      </w:hyperlink>
      <w:r>
        <w:t xml:space="preserve"> - </w:t>
      </w:r>
      <w:hyperlink r:id="rId122">
        <w:r>
          <w:rPr>
            <w:color w:val="0000FF"/>
          </w:rPr>
          <w:t>1.2</w:t>
        </w:r>
      </w:hyperlink>
      <w:r>
        <w:t xml:space="preserve">, </w:t>
      </w:r>
      <w:hyperlink r:id="rId123">
        <w:r>
          <w:rPr>
            <w:color w:val="0000FF"/>
          </w:rPr>
          <w:t>2.1</w:t>
        </w:r>
      </w:hyperlink>
      <w:r>
        <w:t xml:space="preserve"> - </w:t>
      </w:r>
      <w:hyperlink r:id="rId124">
        <w:r>
          <w:rPr>
            <w:color w:val="0000FF"/>
          </w:rPr>
          <w:t>3.1</w:t>
        </w:r>
      </w:hyperlink>
      <w:r>
        <w:t xml:space="preserve">, </w:t>
      </w:r>
      <w:hyperlink r:id="rId125">
        <w:r>
          <w:rPr>
            <w:color w:val="0000FF"/>
          </w:rPr>
          <w:t>7</w:t>
        </w:r>
      </w:hyperlink>
      <w:r>
        <w:t xml:space="preserve"> и </w:t>
      </w:r>
      <w:hyperlink r:id="rId126">
        <w:r>
          <w:rPr>
            <w:color w:val="0000FF"/>
          </w:rPr>
          <w:t>11 п. 1 ст. 164</w:t>
        </w:r>
      </w:hyperlink>
      <w:r>
        <w:t xml:space="preserve"> НК РФ, например экспорт товаров. Они облагаются по ставке 0% (</w:t>
      </w:r>
      <w:hyperlink r:id="rId127">
        <w:r>
          <w:rPr>
            <w:color w:val="0000FF"/>
          </w:rPr>
          <w:t>п. 10</w:t>
        </w:r>
      </w:hyperlink>
      <w:r>
        <w:t xml:space="preserve"> Рекомендаций, направленных Письмом ФНС России от 17.10.2024 N СД-4-3/11815@).</w:t>
      </w:r>
    </w:p>
    <w:p w:rsidR="00DF0E7F" w:rsidRDefault="00DF0E7F" w:rsidP="004E6542">
      <w:pPr>
        <w:pStyle w:val="ConsPlusNormal"/>
        <w:jc w:val="both"/>
      </w:pPr>
      <w:r>
        <w:t>Если освобождение и пониженные ставки не применяются, НДС нужно исчислять и уплачивать так же, как на общей системе налогообложения. Это означает, в частности, следующее:</w:t>
      </w:r>
    </w:p>
    <w:p w:rsidR="00DF0E7F" w:rsidRDefault="00DF0E7F" w:rsidP="004E6542">
      <w:pPr>
        <w:pStyle w:val="ConsPlusNormal"/>
        <w:numPr>
          <w:ilvl w:val="0"/>
          <w:numId w:val="3"/>
        </w:numPr>
        <w:jc w:val="both"/>
      </w:pPr>
      <w:r>
        <w:t xml:space="preserve">применяются общеустановленные </w:t>
      </w:r>
      <w:hyperlink r:id="rId128">
        <w:r>
          <w:rPr>
            <w:color w:val="0000FF"/>
          </w:rPr>
          <w:t>ставки налога</w:t>
        </w:r>
      </w:hyperlink>
      <w:r>
        <w:t xml:space="preserve"> - в большинстве случаев 20%;</w:t>
      </w:r>
    </w:p>
    <w:p w:rsidR="00DF0E7F" w:rsidRDefault="00DF0E7F" w:rsidP="004E6542">
      <w:pPr>
        <w:pStyle w:val="ConsPlusNormal"/>
        <w:numPr>
          <w:ilvl w:val="0"/>
          <w:numId w:val="3"/>
        </w:numPr>
        <w:jc w:val="both"/>
      </w:pPr>
      <w:r>
        <w:t xml:space="preserve">есть право на </w:t>
      </w:r>
      <w:hyperlink r:id="rId129">
        <w:r>
          <w:rPr>
            <w:color w:val="0000FF"/>
          </w:rPr>
          <w:t>вычеты по НДС</w:t>
        </w:r>
      </w:hyperlink>
      <w:r>
        <w:t>.</w:t>
      </w:r>
    </w:p>
    <w:p w:rsidR="00DF0E7F" w:rsidRDefault="00DF0E7F" w:rsidP="004E6542">
      <w:pPr>
        <w:pStyle w:val="ConsPlusNormal"/>
        <w:jc w:val="both"/>
      </w:pPr>
      <w:r>
        <w:t xml:space="preserve">Независимо от того, по какой ставке вы исчисляете НДС, учитывайте, что операции, указанные в </w:t>
      </w:r>
      <w:hyperlink r:id="rId130">
        <w:r>
          <w:rPr>
            <w:color w:val="0000FF"/>
          </w:rPr>
          <w:t>ст. 149</w:t>
        </w:r>
      </w:hyperlink>
      <w:r>
        <w:t xml:space="preserve"> НК РФ, освобождены от налогообложения (</w:t>
      </w:r>
      <w:hyperlink r:id="rId131">
        <w:r>
          <w:rPr>
            <w:color w:val="0000FF"/>
          </w:rPr>
          <w:t>Письмо</w:t>
        </w:r>
      </w:hyperlink>
      <w:r>
        <w:t xml:space="preserve"> ФНС России от 22.08.2024 N СД-4-3/9631@).</w:t>
      </w:r>
    </w:p>
    <w:p w:rsidR="00DF0E7F" w:rsidRDefault="00DF0E7F" w:rsidP="004E6542">
      <w:pPr>
        <w:pStyle w:val="ConsPlusNormal"/>
        <w:jc w:val="both"/>
      </w:pPr>
      <w:r>
        <w:t xml:space="preserve">Если вы применяете </w:t>
      </w:r>
      <w:hyperlink r:id="rId132">
        <w:r>
          <w:rPr>
            <w:color w:val="0000FF"/>
          </w:rPr>
          <w:t>освобождение от налога</w:t>
        </w:r>
      </w:hyperlink>
      <w:r>
        <w:t>, счета-фактуры выставлять не нужно, также не нужно вести книгу покупок и книгу продаж (</w:t>
      </w:r>
      <w:hyperlink r:id="rId133">
        <w:r>
          <w:rPr>
            <w:color w:val="0000FF"/>
          </w:rPr>
          <w:t>п. 5 ст. 168</w:t>
        </w:r>
      </w:hyperlink>
      <w:r>
        <w:t xml:space="preserve"> НК РФ, </w:t>
      </w:r>
      <w:hyperlink r:id="rId134">
        <w:r>
          <w:rPr>
            <w:color w:val="0000FF"/>
          </w:rPr>
          <w:t>Письмо</w:t>
        </w:r>
      </w:hyperlink>
      <w:r>
        <w:t xml:space="preserve"> Минфина России от 13.11.2024 N 03-07-11/111805).</w:t>
      </w:r>
    </w:p>
    <w:p w:rsidR="00DF0E7F" w:rsidRDefault="00DF0E7F" w:rsidP="004E6542">
      <w:pPr>
        <w:pStyle w:val="ConsPlusNormal"/>
        <w:jc w:val="both"/>
      </w:pPr>
      <w:r>
        <w:t xml:space="preserve">Если освобождение на вас не распространяется, выставляйте счета-фактуры </w:t>
      </w:r>
      <w:hyperlink r:id="rId135">
        <w:r>
          <w:rPr>
            <w:color w:val="0000FF"/>
          </w:rPr>
          <w:t>в общем порядке</w:t>
        </w:r>
      </w:hyperlink>
      <w:r>
        <w:t xml:space="preserve"> (</w:t>
      </w:r>
      <w:hyperlink r:id="rId136">
        <w:r>
          <w:rPr>
            <w:color w:val="0000FF"/>
          </w:rPr>
          <w:t>п. 3 ст. 168</w:t>
        </w:r>
      </w:hyperlink>
      <w:r>
        <w:t xml:space="preserve"> НК РФ). Исключение - операции, освобожденные от НДС по </w:t>
      </w:r>
      <w:hyperlink r:id="rId137">
        <w:r>
          <w:rPr>
            <w:color w:val="0000FF"/>
          </w:rPr>
          <w:t>ст. 149</w:t>
        </w:r>
      </w:hyperlink>
      <w:r>
        <w:t xml:space="preserve"> НК РФ или </w:t>
      </w:r>
      <w:hyperlink r:id="rId138">
        <w:r>
          <w:rPr>
            <w:color w:val="0000FF"/>
          </w:rPr>
          <w:t>не признаваемые</w:t>
        </w:r>
      </w:hyperlink>
      <w:r>
        <w:t xml:space="preserve"> объектом налогообложения. В большинстве случаев по ним счет-фактуру выставлять не нужно (</w:t>
      </w:r>
      <w:proofErr w:type="spellStart"/>
      <w:r>
        <w:fldChar w:fldCharType="begin"/>
      </w:r>
      <w:r>
        <w:instrText xml:space="preserve"> HYPERLINK "https://login.consultant.ru/link/?req=doc&amp;base=LAW&amp;n=493219&amp;dst=20234" \h </w:instrText>
      </w:r>
      <w:r>
        <w:fldChar w:fldCharType="separate"/>
      </w:r>
      <w:r>
        <w:rPr>
          <w:color w:val="0000FF"/>
        </w:rPr>
        <w:t>пп</w:t>
      </w:r>
      <w:proofErr w:type="spellEnd"/>
      <w:r>
        <w:rPr>
          <w:color w:val="0000FF"/>
        </w:rPr>
        <w:t>. 1</w:t>
      </w:r>
      <w:r>
        <w:rPr>
          <w:color w:val="0000FF"/>
        </w:rPr>
        <w:fldChar w:fldCharType="end"/>
      </w:r>
      <w:r>
        <w:t xml:space="preserve">, </w:t>
      </w:r>
      <w:hyperlink r:id="rId139">
        <w:r>
          <w:rPr>
            <w:color w:val="0000FF"/>
          </w:rPr>
          <w:t>1.1 п. 3 ст. 169</w:t>
        </w:r>
      </w:hyperlink>
      <w:r>
        <w:t xml:space="preserve"> НК РФ, </w:t>
      </w:r>
      <w:hyperlink r:id="rId140">
        <w:r>
          <w:rPr>
            <w:color w:val="0000FF"/>
          </w:rPr>
          <w:t>п. 14</w:t>
        </w:r>
      </w:hyperlink>
      <w:r>
        <w:t xml:space="preserve"> Рекомендаций, направленных Письмом ФНС России от 17.10.2024 N СД-4-3/11815@).</w:t>
      </w:r>
    </w:p>
    <w:p w:rsidR="00DF0E7F" w:rsidRDefault="00DF0E7F" w:rsidP="004E6542">
      <w:pPr>
        <w:pStyle w:val="ConsPlusNormal"/>
        <w:jc w:val="both"/>
      </w:pPr>
      <w:r>
        <w:t>Ваши покупатели могут принять к вычету предъявленный вами НДС в общем порядке, независимо от применяемой вами налоговой ставки (</w:t>
      </w:r>
      <w:hyperlink r:id="rId141">
        <w:r>
          <w:rPr>
            <w:color w:val="0000FF"/>
          </w:rPr>
          <w:t>Письмо</w:t>
        </w:r>
      </w:hyperlink>
      <w:r>
        <w:t xml:space="preserve"> ФНС России от 22.08.2024 N СД-4-3/9631@).</w:t>
      </w:r>
    </w:p>
    <w:p w:rsidR="00DF0E7F" w:rsidRDefault="00DF0E7F" w:rsidP="004E6542">
      <w:pPr>
        <w:pStyle w:val="ConsPlusNormal"/>
        <w:jc w:val="both"/>
      </w:pPr>
      <w:r>
        <w:t>Не нужно включать в налоговую базу по НДС оплату, полученную после 1 января 2025 г. за товары (работы, услуги), реализованные до этой даты (</w:t>
      </w:r>
      <w:hyperlink r:id="rId142">
        <w:r>
          <w:rPr>
            <w:color w:val="0000FF"/>
          </w:rPr>
          <w:t>Письмо</w:t>
        </w:r>
      </w:hyperlink>
      <w:r>
        <w:t xml:space="preserve"> Минфина России от 03.10.2024 N 03-07-11/95799).</w:t>
      </w:r>
    </w:p>
    <w:p w:rsidR="00DF0E7F" w:rsidRDefault="00DF0E7F" w:rsidP="004E6542">
      <w:pPr>
        <w:pStyle w:val="ConsPlusNormal"/>
        <w:jc w:val="both"/>
      </w:pPr>
      <w:r>
        <w:t xml:space="preserve">Подавать декларацию по НДС должны все налогоплательщики. Исключение: не нужно подавать декларации, если вы </w:t>
      </w:r>
      <w:hyperlink r:id="rId143">
        <w:r>
          <w:rPr>
            <w:color w:val="0000FF"/>
          </w:rPr>
          <w:t>освобождены от НДС</w:t>
        </w:r>
      </w:hyperlink>
      <w:r>
        <w:t xml:space="preserve"> и при этом не совершаете </w:t>
      </w:r>
      <w:hyperlink r:id="rId144">
        <w:r>
          <w:rPr>
            <w:color w:val="0000FF"/>
          </w:rPr>
          <w:t>операции</w:t>
        </w:r>
      </w:hyperlink>
      <w:r>
        <w:t>, при которых налог уплачивается, несмотря на освобождение (</w:t>
      </w:r>
      <w:hyperlink r:id="rId145">
        <w:r>
          <w:rPr>
            <w:color w:val="0000FF"/>
          </w:rPr>
          <w:t>п. 5 ст. 174</w:t>
        </w:r>
      </w:hyperlink>
      <w:r>
        <w:t xml:space="preserve"> НК РФ, </w:t>
      </w:r>
      <w:hyperlink r:id="rId146">
        <w:r>
          <w:rPr>
            <w:color w:val="0000FF"/>
          </w:rPr>
          <w:t>п. 1</w:t>
        </w:r>
      </w:hyperlink>
      <w:r>
        <w:t xml:space="preserve"> Рекомендаций, направленных Письмом ФНС России от 17.10.2024 N СД-4-3/11815@).</w:t>
      </w:r>
    </w:p>
    <w:p w:rsidR="00DF0E7F" w:rsidRDefault="00DF0E7F" w:rsidP="004E6542">
      <w:pPr>
        <w:pStyle w:val="ConsPlusNormal"/>
        <w:jc w:val="both"/>
      </w:pPr>
      <w:r>
        <w:t xml:space="preserve">Отметим также, что признание плательщиком НДС потребует от вас ввести соответствующие изменения в рабочий </w:t>
      </w:r>
      <w:hyperlink r:id="rId147">
        <w:r>
          <w:rPr>
            <w:color w:val="0000FF"/>
          </w:rPr>
          <w:t>план счетов</w:t>
        </w:r>
      </w:hyperlink>
      <w:r>
        <w:t xml:space="preserve"> бухгалтерского учета.</w:t>
      </w:r>
    </w:p>
    <w:p w:rsidR="00DF0E7F" w:rsidRDefault="00DF0E7F" w:rsidP="004E65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420"/>
        <w:gridCol w:w="10560"/>
        <w:gridCol w:w="180"/>
      </w:tblGrid>
      <w:tr w:rsidR="00DF0E7F">
        <w:tc>
          <w:tcPr>
            <w:tcW w:w="180" w:type="dxa"/>
            <w:tcBorders>
              <w:top w:val="nil"/>
              <w:left w:val="nil"/>
              <w:bottom w:val="nil"/>
              <w:right w:val="nil"/>
            </w:tcBorders>
            <w:tcMar>
              <w:top w:w="0" w:type="dxa"/>
              <w:left w:w="0" w:type="dxa"/>
              <w:bottom w:w="0" w:type="dxa"/>
              <w:right w:w="0" w:type="dxa"/>
            </w:tcMar>
          </w:tcPr>
          <w:p w:rsidR="00DF0E7F" w:rsidRDefault="00DF0E7F" w:rsidP="004E6542">
            <w:pPr>
              <w:pStyle w:val="ConsPlusNormal"/>
            </w:pPr>
          </w:p>
        </w:tc>
        <w:tc>
          <w:tcPr>
            <w:tcW w:w="420" w:type="dxa"/>
            <w:tcBorders>
              <w:top w:val="nil"/>
              <w:left w:val="nil"/>
              <w:bottom w:val="nil"/>
              <w:right w:val="nil"/>
            </w:tcBorders>
            <w:tcMar>
              <w:top w:w="180" w:type="dxa"/>
              <w:left w:w="0" w:type="dxa"/>
              <w:bottom w:w="180" w:type="dxa"/>
              <w:right w:w="0" w:type="dxa"/>
            </w:tcMar>
          </w:tcPr>
          <w:p w:rsidR="00DF0E7F" w:rsidRDefault="00DF0E7F" w:rsidP="004E6542">
            <w:pPr>
              <w:pStyle w:val="ConsPlusNormal"/>
            </w:pPr>
            <w:r>
              <w:rPr>
                <w:noProof/>
              </w:rPr>
              <w:drawing>
                <wp:inline distT="0" distB="0" distL="0" distR="0">
                  <wp:extent cx="152400" cy="152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rsidR="00DF0E7F" w:rsidRDefault="00DF0E7F" w:rsidP="004E6542">
            <w:pPr>
              <w:pStyle w:val="ConsPlusNormal"/>
              <w:jc w:val="both"/>
            </w:pPr>
            <w:r>
              <w:t>См. также:</w:t>
            </w:r>
          </w:p>
          <w:p w:rsidR="00DF0E7F" w:rsidRDefault="00607D3A" w:rsidP="004E6542">
            <w:pPr>
              <w:pStyle w:val="ConsPlusNormal"/>
              <w:numPr>
                <w:ilvl w:val="0"/>
                <w:numId w:val="4"/>
              </w:numPr>
              <w:jc w:val="both"/>
            </w:pPr>
            <w:hyperlink r:id="rId149">
              <w:r w:rsidR="00DF0E7F">
                <w:rPr>
                  <w:color w:val="0000FF"/>
                </w:rPr>
                <w:t>Уплата и учет НДС при УСН с 2025 г.</w:t>
              </w:r>
            </w:hyperlink>
          </w:p>
          <w:p w:rsidR="00DF0E7F" w:rsidRDefault="00607D3A" w:rsidP="004E6542">
            <w:pPr>
              <w:pStyle w:val="ConsPlusNormal"/>
              <w:numPr>
                <w:ilvl w:val="0"/>
                <w:numId w:val="4"/>
              </w:numPr>
              <w:jc w:val="both"/>
            </w:pPr>
            <w:hyperlink r:id="rId150">
              <w:r w:rsidR="00DF0E7F">
                <w:rPr>
                  <w:color w:val="0000FF"/>
                </w:rPr>
                <w:t>Как отражать НДС в бухучете при УСН</w:t>
              </w:r>
            </w:hyperlink>
          </w:p>
        </w:tc>
        <w:tc>
          <w:tcPr>
            <w:tcW w:w="180" w:type="dxa"/>
            <w:tcBorders>
              <w:top w:val="nil"/>
              <w:left w:val="nil"/>
              <w:bottom w:val="nil"/>
              <w:right w:val="nil"/>
            </w:tcBorders>
            <w:tcMar>
              <w:top w:w="0" w:type="dxa"/>
              <w:left w:w="0" w:type="dxa"/>
              <w:bottom w:w="0" w:type="dxa"/>
              <w:right w:w="0" w:type="dxa"/>
            </w:tcMar>
          </w:tcPr>
          <w:p w:rsidR="00DF0E7F" w:rsidRDefault="00DF0E7F" w:rsidP="004E6542">
            <w:pPr>
              <w:pStyle w:val="ConsPlusNormal"/>
            </w:pPr>
          </w:p>
        </w:tc>
      </w:tr>
    </w:tbl>
    <w:p w:rsidR="00DF0E7F" w:rsidRDefault="00DF0E7F" w:rsidP="004E6542">
      <w:pPr>
        <w:pStyle w:val="ConsPlusNormal"/>
        <w:jc w:val="both"/>
      </w:pPr>
    </w:p>
    <w:tbl>
      <w:tblPr>
        <w:tblW w:w="105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10594"/>
      </w:tblGrid>
      <w:tr w:rsidR="00DF0E7F">
        <w:trPr>
          <w:jc w:val="center"/>
        </w:trPr>
        <w:tc>
          <w:tcPr>
            <w:tcW w:w="10594"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DF0E7F" w:rsidRDefault="00DF0E7F" w:rsidP="004E6542">
            <w:pPr>
              <w:pStyle w:val="ConsPlusNormal"/>
              <w:jc w:val="both"/>
            </w:pPr>
            <w:bookmarkStart w:id="8" w:name="P45"/>
            <w:bookmarkEnd w:id="8"/>
            <w:r>
              <w:rPr>
                <w:u w:val="single"/>
              </w:rPr>
              <w:t>Как уплатить НДС организации на УСН, если аванс получен в 2024 г., а реализация произошла в 2025 г.</w:t>
            </w:r>
          </w:p>
          <w:p w:rsidR="00DF0E7F" w:rsidRDefault="00DF0E7F" w:rsidP="004E6542">
            <w:pPr>
              <w:pStyle w:val="ConsPlusNormal"/>
              <w:jc w:val="both"/>
            </w:pPr>
            <w:r>
              <w:t>В 2024 г. организация на УСН при получении аванса не уплачивала НДС (</w:t>
            </w:r>
            <w:hyperlink r:id="rId151">
              <w:r>
                <w:rPr>
                  <w:color w:val="0000FF"/>
                </w:rPr>
                <w:t>п. 2 ст. 346.11</w:t>
              </w:r>
            </w:hyperlink>
            <w:r>
              <w:t xml:space="preserve"> НК РФ).</w:t>
            </w:r>
          </w:p>
          <w:p w:rsidR="00DF0E7F" w:rsidRDefault="00DF0E7F" w:rsidP="004E6542">
            <w:pPr>
              <w:pStyle w:val="ConsPlusNormal"/>
              <w:jc w:val="both"/>
            </w:pPr>
            <w:r>
              <w:t xml:space="preserve">Если в 2025 г. организация не подпадает под </w:t>
            </w:r>
            <w:hyperlink w:anchor="P51">
              <w:r>
                <w:rPr>
                  <w:color w:val="0000FF"/>
                </w:rPr>
                <w:t>освобождение от НДС</w:t>
              </w:r>
            </w:hyperlink>
            <w:r>
              <w:t xml:space="preserve">, то при реализации она должна исчислить и уплатить этот налог по той ставке, которую она применяет. Это может быть пониженная ставка для </w:t>
            </w:r>
            <w:r>
              <w:lastRenderedPageBreak/>
              <w:t>налогоплательщиков на УСН (</w:t>
            </w:r>
            <w:hyperlink r:id="rId152">
              <w:r>
                <w:rPr>
                  <w:color w:val="0000FF"/>
                </w:rPr>
                <w:t>5%</w:t>
              </w:r>
            </w:hyperlink>
            <w:r>
              <w:t xml:space="preserve"> или </w:t>
            </w:r>
            <w:hyperlink r:id="rId153">
              <w:r>
                <w:rPr>
                  <w:color w:val="0000FF"/>
                </w:rPr>
                <w:t>7%</w:t>
              </w:r>
            </w:hyperlink>
            <w:r>
              <w:t>) либо общеустановленная ставка (как правило, 20%).</w:t>
            </w:r>
          </w:p>
          <w:p w:rsidR="00DF0E7F" w:rsidRDefault="00DF0E7F" w:rsidP="004E6542">
            <w:pPr>
              <w:pStyle w:val="ConsPlusNormal"/>
              <w:jc w:val="both"/>
            </w:pPr>
            <w:r>
              <w:t>Если в договоре с покупателем НДС не предусмотрен, рекомендуем заключить дополнительное соглашение. В нем нужно указать новую цену с учетом НДС.</w:t>
            </w:r>
          </w:p>
          <w:p w:rsidR="00DF0E7F" w:rsidRDefault="00DF0E7F" w:rsidP="004E6542">
            <w:pPr>
              <w:pStyle w:val="ConsPlusNormal"/>
              <w:jc w:val="both"/>
            </w:pPr>
            <w:r>
              <w:t>Если контрагент не согласится на повышение цены за счет НДС, то налог можно определить расчетным путем исходя из уплаченной суммы по договору. Для этого ее надо умножить на расчетную ставку НДС (</w:t>
            </w:r>
            <w:hyperlink r:id="rId154">
              <w:r>
                <w:rPr>
                  <w:color w:val="0000FF"/>
                </w:rPr>
                <w:t>п. 16</w:t>
              </w:r>
            </w:hyperlink>
            <w:r>
              <w:t xml:space="preserve"> Рекомендаций, направленных Письмом ФНС России от 17.10.2024 N СД-4-3/11815@). Например, если вы применяете пониженную ставку НДС 5%, расчетная ставка составит 5/105.</w:t>
            </w:r>
          </w:p>
        </w:tc>
      </w:tr>
    </w:tbl>
    <w:p w:rsidR="00DF0E7F" w:rsidRDefault="00DF0E7F" w:rsidP="004E6542">
      <w:pPr>
        <w:pStyle w:val="ConsPlusNormal"/>
        <w:jc w:val="both"/>
      </w:pPr>
    </w:p>
    <w:p w:rsidR="00DF0E7F" w:rsidRDefault="00DF0E7F" w:rsidP="004E6542">
      <w:pPr>
        <w:pStyle w:val="ConsPlusNormal"/>
        <w:outlineLvl w:val="1"/>
      </w:pPr>
      <w:bookmarkStart w:id="9" w:name="P51"/>
      <w:bookmarkEnd w:id="9"/>
      <w:r>
        <w:rPr>
          <w:b/>
          <w:sz w:val="26"/>
        </w:rPr>
        <w:t>1.1. Какие организации и ИП на УСН освобождены от НДС</w:t>
      </w:r>
    </w:p>
    <w:p w:rsidR="00DF0E7F" w:rsidRDefault="00DF0E7F" w:rsidP="004E6542">
      <w:pPr>
        <w:pStyle w:val="ConsPlusNormal"/>
        <w:jc w:val="both"/>
      </w:pPr>
      <w:r>
        <w:t>Организации и ИП на УСН освобождаются от НДС в двух случаях (</w:t>
      </w:r>
      <w:hyperlink r:id="rId155">
        <w:r>
          <w:rPr>
            <w:color w:val="0000FF"/>
          </w:rPr>
          <w:t>п. 1 ст. 145</w:t>
        </w:r>
      </w:hyperlink>
      <w:r>
        <w:t xml:space="preserve"> НК РФ):</w:t>
      </w:r>
    </w:p>
    <w:p w:rsidR="00DF0E7F" w:rsidRDefault="00DF0E7F" w:rsidP="004E6542">
      <w:pPr>
        <w:pStyle w:val="ConsPlusNormal"/>
        <w:numPr>
          <w:ilvl w:val="0"/>
          <w:numId w:val="5"/>
        </w:numPr>
        <w:jc w:val="both"/>
      </w:pPr>
      <w:r>
        <w:t xml:space="preserve">если сумма их доходов за предыдущий год не превысила в совокупности </w:t>
      </w:r>
      <w:hyperlink r:id="rId156">
        <w:r>
          <w:rPr>
            <w:color w:val="0000FF"/>
          </w:rPr>
          <w:t>60 млн руб.</w:t>
        </w:r>
      </w:hyperlink>
      <w:r>
        <w:t xml:space="preserve"> Оценка по этому критерию проводится ежегодно (</w:t>
      </w:r>
      <w:hyperlink r:id="rId157">
        <w:r>
          <w:rPr>
            <w:color w:val="0000FF"/>
          </w:rPr>
          <w:t>п. 2</w:t>
        </w:r>
      </w:hyperlink>
      <w:r>
        <w:t xml:space="preserve"> Рекомендаций, направленных Письмом ФНС России от 17.10.2024 N СД-4-3/11815@);</w:t>
      </w:r>
    </w:p>
    <w:p w:rsidR="00DF0E7F" w:rsidRDefault="00DF0E7F" w:rsidP="004E6542">
      <w:pPr>
        <w:pStyle w:val="ConsPlusNormal"/>
        <w:numPr>
          <w:ilvl w:val="0"/>
          <w:numId w:val="5"/>
        </w:numPr>
        <w:jc w:val="both"/>
      </w:pPr>
      <w:r>
        <w:t>это вновь созданная организация или вновь зарегистрированный ИП.</w:t>
      </w:r>
    </w:p>
    <w:p w:rsidR="00DF0E7F" w:rsidRDefault="00DF0E7F" w:rsidP="004E6542">
      <w:pPr>
        <w:pStyle w:val="ConsPlusNormal"/>
        <w:jc w:val="both"/>
      </w:pPr>
      <w:r>
        <w:t xml:space="preserve">Освобождение от НДС действует, пока ваши доходы с начала года не превысят </w:t>
      </w:r>
      <w:hyperlink r:id="rId158">
        <w:r>
          <w:rPr>
            <w:color w:val="0000FF"/>
          </w:rPr>
          <w:t>60 млн руб.</w:t>
        </w:r>
      </w:hyperlink>
      <w:r>
        <w:t xml:space="preserve"> С 1 числа месяца, следующего за месяцем, в котором произошло превышение, освобождение не применяется (</w:t>
      </w:r>
      <w:hyperlink r:id="rId159">
        <w:r>
          <w:rPr>
            <w:color w:val="0000FF"/>
          </w:rPr>
          <w:t>п. 5 ст. 145</w:t>
        </w:r>
      </w:hyperlink>
      <w:r>
        <w:t xml:space="preserve"> НК РФ).</w:t>
      </w:r>
    </w:p>
    <w:p w:rsidR="00DF0E7F" w:rsidRDefault="00DF0E7F" w:rsidP="004E6542">
      <w:pPr>
        <w:pStyle w:val="ConsPlusNormal"/>
        <w:jc w:val="both"/>
      </w:pPr>
      <w:r>
        <w:t>Освобождение от НДС при УСН распространяется в том числе на организации и ИП, которые реализуют подакцизные товары (</w:t>
      </w:r>
      <w:hyperlink r:id="rId160">
        <w:r>
          <w:rPr>
            <w:color w:val="0000FF"/>
          </w:rPr>
          <w:t>п. 2 ст. 145</w:t>
        </w:r>
      </w:hyperlink>
      <w:r>
        <w:t xml:space="preserve"> НК РФ).</w:t>
      </w:r>
    </w:p>
    <w:p w:rsidR="00DF0E7F" w:rsidRDefault="00DF0E7F" w:rsidP="004E6542">
      <w:pPr>
        <w:pStyle w:val="ConsPlusNormal"/>
        <w:jc w:val="both"/>
      </w:pPr>
      <w:r>
        <w:t>Предпринимать какие-либо действия для получения освобождения от НДС при УСН не нужно: если необходимые условия соблюдаются, оно предоставляется автоматически (</w:t>
      </w:r>
      <w:hyperlink r:id="rId161">
        <w:r>
          <w:rPr>
            <w:color w:val="0000FF"/>
          </w:rPr>
          <w:t>п. 1</w:t>
        </w:r>
      </w:hyperlink>
      <w:r>
        <w:t xml:space="preserve"> Рекомендаций, направленных Письмом ФНС России от 17.10.2024 N СД-4-3/11815@, </w:t>
      </w:r>
      <w:hyperlink r:id="rId162">
        <w:r>
          <w:rPr>
            <w:color w:val="0000FF"/>
          </w:rPr>
          <w:t>Письмо</w:t>
        </w:r>
      </w:hyperlink>
      <w:r>
        <w:t xml:space="preserve"> ФНС России от 22.08.2024 N СД-4-3/9631@).</w:t>
      </w:r>
    </w:p>
    <w:p w:rsidR="00DF0E7F" w:rsidRDefault="00DF0E7F" w:rsidP="004E6542">
      <w:pPr>
        <w:pStyle w:val="ConsPlusNormal"/>
        <w:jc w:val="both"/>
      </w:pPr>
      <w:r>
        <w:t xml:space="preserve">Если вы переходите на УСН и подпадаете под освобождение от НДС, вам нужно восстановить суммы НДС, ранее принятые к вычету по соответствующим товарам (работам, услугам), включая ОС и НМА, имущественным правам. Сделать это необходимо в квартале, предшествующем переходу на УСН. Суммы восстановленного налога включите в состав </w:t>
      </w:r>
      <w:hyperlink r:id="rId163">
        <w:r>
          <w:rPr>
            <w:color w:val="0000FF"/>
          </w:rPr>
          <w:t>прочих расходов</w:t>
        </w:r>
      </w:hyperlink>
      <w:r>
        <w:t xml:space="preserve"> (</w:t>
      </w:r>
      <w:hyperlink r:id="rId164">
        <w:r>
          <w:rPr>
            <w:color w:val="0000FF"/>
          </w:rPr>
          <w:t>п. 8 ст. 145</w:t>
        </w:r>
      </w:hyperlink>
      <w:r>
        <w:t xml:space="preserve"> НК РФ, </w:t>
      </w:r>
      <w:hyperlink r:id="rId165">
        <w:r>
          <w:rPr>
            <w:color w:val="0000FF"/>
          </w:rPr>
          <w:t>Письмо</w:t>
        </w:r>
      </w:hyperlink>
      <w:r>
        <w:t xml:space="preserve"> Минфина России от 19.12.2023 N 03-07-11/122813). Указанные разъяснения Минфина России даны в период действия более ранней редакции </w:t>
      </w:r>
      <w:hyperlink r:id="rId166">
        <w:r>
          <w:rPr>
            <w:color w:val="0000FF"/>
          </w:rPr>
          <w:t>НК</w:t>
        </w:r>
      </w:hyperlink>
      <w:r>
        <w:t xml:space="preserve"> РФ, но, по нашему мнению, вывод о том, в отношении каких объектов следует восстановить НДС, по-прежнему актуален.</w:t>
      </w:r>
    </w:p>
    <w:p w:rsidR="00DF0E7F" w:rsidRDefault="00DF0E7F" w:rsidP="004E6542">
      <w:pPr>
        <w:pStyle w:val="ConsPlusNormal"/>
        <w:jc w:val="both"/>
      </w:pPr>
    </w:p>
    <w:p w:rsidR="00DF0E7F" w:rsidRDefault="00DF0E7F" w:rsidP="004E65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420"/>
        <w:gridCol w:w="10560"/>
        <w:gridCol w:w="180"/>
      </w:tblGrid>
      <w:tr w:rsidR="00DF0E7F">
        <w:tc>
          <w:tcPr>
            <w:tcW w:w="180" w:type="dxa"/>
            <w:tcBorders>
              <w:top w:val="nil"/>
              <w:left w:val="nil"/>
              <w:bottom w:val="nil"/>
              <w:right w:val="nil"/>
            </w:tcBorders>
            <w:tcMar>
              <w:top w:w="0" w:type="dxa"/>
              <w:left w:w="0" w:type="dxa"/>
              <w:bottom w:w="0" w:type="dxa"/>
              <w:right w:w="0" w:type="dxa"/>
            </w:tcMar>
          </w:tcPr>
          <w:p w:rsidR="00DF0E7F" w:rsidRDefault="00DF0E7F" w:rsidP="004E6542">
            <w:pPr>
              <w:pStyle w:val="ConsPlusNormal"/>
            </w:pPr>
          </w:p>
        </w:tc>
        <w:tc>
          <w:tcPr>
            <w:tcW w:w="420" w:type="dxa"/>
            <w:tcBorders>
              <w:top w:val="nil"/>
              <w:left w:val="nil"/>
              <w:bottom w:val="nil"/>
              <w:right w:val="nil"/>
            </w:tcBorders>
            <w:tcMar>
              <w:top w:w="180" w:type="dxa"/>
              <w:left w:w="0" w:type="dxa"/>
              <w:bottom w:w="180" w:type="dxa"/>
              <w:right w:w="0" w:type="dxa"/>
            </w:tcMar>
          </w:tcPr>
          <w:p w:rsidR="00DF0E7F" w:rsidRDefault="00DF0E7F" w:rsidP="004E6542">
            <w:pPr>
              <w:pStyle w:val="ConsPlusNormal"/>
            </w:pPr>
            <w:r>
              <w:rPr>
                <w:noProof/>
              </w:rPr>
              <w:drawing>
                <wp:inline distT="0" distB="0" distL="0" distR="0">
                  <wp:extent cx="152400" cy="15240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rsidR="00DF0E7F" w:rsidRDefault="00DF0E7F" w:rsidP="004E6542">
            <w:pPr>
              <w:pStyle w:val="ConsPlusNormal"/>
              <w:jc w:val="both"/>
            </w:pPr>
            <w:r>
              <w:t>См. также:</w:t>
            </w:r>
          </w:p>
          <w:p w:rsidR="00DF0E7F" w:rsidRDefault="00607D3A" w:rsidP="004E6542">
            <w:pPr>
              <w:pStyle w:val="ConsPlusNormal"/>
              <w:numPr>
                <w:ilvl w:val="0"/>
                <w:numId w:val="6"/>
              </w:numPr>
              <w:jc w:val="both"/>
            </w:pPr>
            <w:hyperlink r:id="rId167">
              <w:r w:rsidR="00DF0E7F">
                <w:rPr>
                  <w:color w:val="0000FF"/>
                </w:rPr>
                <w:t>Общий порядок восстановления НДС, ранее принятого к вычету</w:t>
              </w:r>
            </w:hyperlink>
          </w:p>
          <w:p w:rsidR="00DF0E7F" w:rsidRDefault="00607D3A" w:rsidP="004E6542">
            <w:pPr>
              <w:pStyle w:val="ConsPlusNormal"/>
              <w:numPr>
                <w:ilvl w:val="0"/>
                <w:numId w:val="6"/>
              </w:numPr>
              <w:jc w:val="both"/>
            </w:pPr>
            <w:hyperlink r:id="rId168">
              <w:r w:rsidR="00DF0E7F">
                <w:rPr>
                  <w:color w:val="0000FF"/>
                </w:rPr>
                <w:t>Как восстановить НДС по построенным или приобретенным объектам недвижимости</w:t>
              </w:r>
            </w:hyperlink>
          </w:p>
        </w:tc>
        <w:tc>
          <w:tcPr>
            <w:tcW w:w="180" w:type="dxa"/>
            <w:tcBorders>
              <w:top w:val="nil"/>
              <w:left w:val="nil"/>
              <w:bottom w:val="nil"/>
              <w:right w:val="nil"/>
            </w:tcBorders>
            <w:tcMar>
              <w:top w:w="0" w:type="dxa"/>
              <w:left w:w="0" w:type="dxa"/>
              <w:bottom w:w="0" w:type="dxa"/>
              <w:right w:w="0" w:type="dxa"/>
            </w:tcMar>
          </w:tcPr>
          <w:p w:rsidR="00DF0E7F" w:rsidRDefault="00DF0E7F" w:rsidP="004E6542">
            <w:pPr>
              <w:pStyle w:val="ConsPlusNormal"/>
            </w:pPr>
          </w:p>
        </w:tc>
      </w:tr>
    </w:tbl>
    <w:p w:rsidR="00FF406A" w:rsidRDefault="009D0EEC" w:rsidP="004E6542">
      <w:pPr>
        <w:pStyle w:val="ConsPlusNormal"/>
      </w:pPr>
      <w:r>
        <w:t>……</w:t>
      </w:r>
    </w:p>
    <w:p w:rsidR="009D0EEC" w:rsidRPr="009D0EEC" w:rsidRDefault="009D0EEC" w:rsidP="004E6542">
      <w:pPr>
        <w:pStyle w:val="ConsPlusNormal"/>
        <w:pBdr>
          <w:top w:val="single" w:sz="12" w:space="1" w:color="auto"/>
          <w:bottom w:val="single" w:sz="12" w:space="1" w:color="auto"/>
        </w:pBdr>
        <w:rPr>
          <w:sz w:val="2"/>
          <w:szCs w:val="2"/>
        </w:rPr>
      </w:pPr>
    </w:p>
    <w:p w:rsidR="004E6542" w:rsidRDefault="004E6542" w:rsidP="004E6542">
      <w:pPr>
        <w:spacing w:after="0" w:line="220" w:lineRule="auto"/>
      </w:pPr>
      <w:hyperlink r:id="rId169">
        <w:r>
          <w:rPr>
            <w:rFonts w:ascii="Calibri" w:hAnsi="Calibri" w:cs="Calibri"/>
            <w:i/>
            <w:color w:val="0000FF"/>
          </w:rPr>
          <w:br/>
          <w:t xml:space="preserve">{Энциклопедия спорных ситуаций по НДС. Освобождаются ли от НДС услуги по содержанию и ремонту общего имущества в МКД, оказанные </w:t>
        </w:r>
        <w:proofErr w:type="spellStart"/>
        <w:r>
          <w:rPr>
            <w:rFonts w:ascii="Calibri" w:hAnsi="Calibri" w:cs="Calibri"/>
            <w:i/>
            <w:color w:val="0000FF"/>
          </w:rPr>
          <w:t>юрлицам</w:t>
        </w:r>
        <w:proofErr w:type="spellEnd"/>
        <w:r>
          <w:rPr>
            <w:rFonts w:ascii="Calibri" w:hAnsi="Calibri" w:cs="Calibri"/>
            <w:i/>
            <w:color w:val="0000FF"/>
          </w:rPr>
          <w:t xml:space="preserve"> - владельцам или арендаторам нежилых помещений в доме (</w:t>
        </w:r>
        <w:proofErr w:type="spellStart"/>
        <w:r>
          <w:rPr>
            <w:rFonts w:ascii="Calibri" w:hAnsi="Calibri" w:cs="Calibri"/>
            <w:i/>
            <w:color w:val="0000FF"/>
          </w:rPr>
          <w:t>КонсультантПлюс</w:t>
        </w:r>
        <w:proofErr w:type="spellEnd"/>
        <w:r>
          <w:rPr>
            <w:rFonts w:ascii="Calibri" w:hAnsi="Calibri" w:cs="Calibri"/>
            <w:i/>
            <w:color w:val="0000FF"/>
          </w:rPr>
          <w:t>, 2025) {</w:t>
        </w:r>
        <w:proofErr w:type="spellStart"/>
        <w:r>
          <w:rPr>
            <w:rFonts w:ascii="Calibri" w:hAnsi="Calibri" w:cs="Calibri"/>
            <w:i/>
            <w:color w:val="0000FF"/>
          </w:rPr>
          <w:t>КонсультантПлюс</w:t>
        </w:r>
        <w:proofErr w:type="spellEnd"/>
        <w:r>
          <w:rPr>
            <w:rFonts w:ascii="Calibri" w:hAnsi="Calibri" w:cs="Calibri"/>
            <w:i/>
            <w:color w:val="0000FF"/>
          </w:rPr>
          <w:t>}}</w:t>
        </w:r>
      </w:hyperlink>
      <w:r>
        <w:rPr>
          <w:rFonts w:ascii="Calibri" w:hAnsi="Calibri" w:cs="Calibri"/>
        </w:rPr>
        <w:br/>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4E65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E6542" w:rsidRDefault="004E6542" w:rsidP="004E6542">
            <w:pPr>
              <w:spacing w:after="0"/>
            </w:pPr>
          </w:p>
        </w:tc>
        <w:tc>
          <w:tcPr>
            <w:tcW w:w="113" w:type="dxa"/>
            <w:tcBorders>
              <w:top w:val="nil"/>
              <w:left w:val="nil"/>
              <w:bottom w:val="nil"/>
              <w:right w:val="nil"/>
            </w:tcBorders>
            <w:shd w:val="clear" w:color="auto" w:fill="F4F3F8"/>
            <w:tcMar>
              <w:top w:w="0" w:type="dxa"/>
              <w:left w:w="0" w:type="dxa"/>
              <w:bottom w:w="0" w:type="dxa"/>
              <w:right w:w="0" w:type="dxa"/>
            </w:tcMar>
          </w:tcPr>
          <w:p w:rsidR="004E6542" w:rsidRDefault="004E6542" w:rsidP="004E6542">
            <w:pPr>
              <w:spacing w:after="0"/>
            </w:pPr>
          </w:p>
        </w:tc>
        <w:tc>
          <w:tcPr>
            <w:tcW w:w="0" w:type="auto"/>
            <w:tcBorders>
              <w:top w:val="nil"/>
              <w:left w:val="nil"/>
              <w:bottom w:val="nil"/>
              <w:right w:val="nil"/>
            </w:tcBorders>
            <w:shd w:val="clear" w:color="auto" w:fill="F4F3F8"/>
            <w:tcMar>
              <w:top w:w="113" w:type="dxa"/>
              <w:left w:w="0" w:type="dxa"/>
              <w:bottom w:w="113" w:type="dxa"/>
              <w:right w:w="0" w:type="dxa"/>
            </w:tcMar>
          </w:tcPr>
          <w:p w:rsidR="004E6542" w:rsidRDefault="004E6542" w:rsidP="004E6542">
            <w:pPr>
              <w:spacing w:after="0" w:line="220" w:lineRule="auto"/>
              <w:jc w:val="right"/>
            </w:pPr>
            <w:proofErr w:type="spellStart"/>
            <w:r>
              <w:rPr>
                <w:rFonts w:ascii="Calibri" w:hAnsi="Calibri" w:cs="Calibri"/>
                <w:color w:val="392C69"/>
              </w:rPr>
              <w:t>КонсультантПлюс</w:t>
            </w:r>
            <w:proofErr w:type="spellEnd"/>
            <w:r>
              <w:rPr>
                <w:rFonts w:ascii="Calibri" w:hAnsi="Calibri" w:cs="Calibri"/>
                <w:color w:val="392C69"/>
              </w:rPr>
              <w:t xml:space="preserve"> | Энциклопедия спорных ситуаций по НДС | </w:t>
            </w:r>
            <w:r>
              <w:rPr>
                <w:rFonts w:ascii="Calibri" w:hAnsi="Calibri" w:cs="Calibri"/>
                <w:b/>
                <w:color w:val="392C69"/>
              </w:rPr>
              <w:t>Актуально на 26.02.2025</w:t>
            </w:r>
          </w:p>
        </w:tc>
        <w:tc>
          <w:tcPr>
            <w:tcW w:w="113" w:type="dxa"/>
            <w:tcBorders>
              <w:top w:val="nil"/>
              <w:left w:val="nil"/>
              <w:bottom w:val="nil"/>
              <w:right w:val="nil"/>
            </w:tcBorders>
            <w:shd w:val="clear" w:color="auto" w:fill="F4F3F8"/>
            <w:tcMar>
              <w:top w:w="0" w:type="dxa"/>
              <w:left w:w="0" w:type="dxa"/>
              <w:bottom w:w="0" w:type="dxa"/>
              <w:right w:w="0" w:type="dxa"/>
            </w:tcMar>
          </w:tcPr>
          <w:p w:rsidR="004E6542" w:rsidRDefault="004E6542" w:rsidP="004E6542">
            <w:pPr>
              <w:spacing w:after="0"/>
            </w:pPr>
          </w:p>
        </w:tc>
      </w:tr>
    </w:tbl>
    <w:p w:rsidR="004E6542" w:rsidRDefault="004E6542" w:rsidP="004E6542">
      <w:pPr>
        <w:spacing w:after="0" w:line="220" w:lineRule="auto"/>
      </w:pPr>
      <w:r>
        <w:rPr>
          <w:rFonts w:ascii="Calibri" w:hAnsi="Calibri" w:cs="Calibri"/>
          <w:b/>
          <w:sz w:val="38"/>
        </w:rPr>
        <w:t xml:space="preserve">Освобождаются ли от НДС услуги по содержанию и ремонту общего имущества в МКД, оказанные </w:t>
      </w:r>
      <w:proofErr w:type="spellStart"/>
      <w:r>
        <w:rPr>
          <w:rFonts w:ascii="Calibri" w:hAnsi="Calibri" w:cs="Calibri"/>
          <w:b/>
          <w:sz w:val="38"/>
        </w:rPr>
        <w:t>юрлицам</w:t>
      </w:r>
      <w:proofErr w:type="spellEnd"/>
      <w:r>
        <w:rPr>
          <w:rFonts w:ascii="Calibri" w:hAnsi="Calibri" w:cs="Calibri"/>
          <w:b/>
          <w:sz w:val="38"/>
        </w:rPr>
        <w:t xml:space="preserve"> - владельцам или арендаторам нежилых помещений в доме</w:t>
      </w:r>
    </w:p>
    <w:p w:rsidR="004E6542" w:rsidRDefault="004E6542" w:rsidP="004E6542">
      <w:pPr>
        <w:spacing w:after="0" w:line="220" w:lineRule="auto"/>
        <w:jc w:val="both"/>
      </w:pPr>
      <w:r>
        <w:rPr>
          <w:rFonts w:ascii="Calibri" w:hAnsi="Calibri" w:cs="Calibri"/>
        </w:rPr>
        <w:t xml:space="preserve">Применимые нормы: </w:t>
      </w:r>
      <w:hyperlink r:id="rId170">
        <w:proofErr w:type="spellStart"/>
        <w:r>
          <w:rPr>
            <w:rFonts w:ascii="Calibri" w:hAnsi="Calibri" w:cs="Calibri"/>
            <w:color w:val="0000FF"/>
          </w:rPr>
          <w:t>пп</w:t>
        </w:r>
        <w:proofErr w:type="spellEnd"/>
        <w:r>
          <w:rPr>
            <w:rFonts w:ascii="Calibri" w:hAnsi="Calibri" w:cs="Calibri"/>
            <w:color w:val="0000FF"/>
          </w:rPr>
          <w:t>. 30 п. 3 ст. 149</w:t>
        </w:r>
      </w:hyperlink>
      <w:r>
        <w:rPr>
          <w:rFonts w:ascii="Calibri" w:hAnsi="Calibri" w:cs="Calibri"/>
        </w:rPr>
        <w:t xml:space="preserve"> НК РФ</w:t>
      </w:r>
    </w:p>
    <w:p w:rsidR="004E6542" w:rsidRDefault="004E6542" w:rsidP="004E6542">
      <w:pPr>
        <w:spacing w:after="0" w:line="220" w:lineRule="auto"/>
        <w:jc w:val="both"/>
      </w:pPr>
    </w:p>
    <w:p w:rsidR="004E6542" w:rsidRDefault="004E6542" w:rsidP="004E6542">
      <w:pPr>
        <w:spacing w:after="0" w:line="220" w:lineRule="auto"/>
        <w:jc w:val="both"/>
      </w:pPr>
      <w:r>
        <w:rPr>
          <w:rFonts w:ascii="Calibri" w:hAnsi="Calibri" w:cs="Calibri"/>
        </w:rPr>
        <w:t xml:space="preserve">Согласно </w:t>
      </w:r>
      <w:hyperlink r:id="rId171">
        <w:proofErr w:type="spellStart"/>
        <w:r>
          <w:rPr>
            <w:rFonts w:ascii="Calibri" w:hAnsi="Calibri" w:cs="Calibri"/>
            <w:color w:val="0000FF"/>
          </w:rPr>
          <w:t>пп</w:t>
        </w:r>
        <w:proofErr w:type="spellEnd"/>
        <w:r>
          <w:rPr>
            <w:rFonts w:ascii="Calibri" w:hAnsi="Calibri" w:cs="Calibri"/>
            <w:color w:val="0000FF"/>
          </w:rPr>
          <w:t>. 30 п. 3 ст. 149</w:t>
        </w:r>
      </w:hyperlink>
      <w:r>
        <w:rPr>
          <w:rFonts w:ascii="Calibri" w:hAnsi="Calibri" w:cs="Calibri"/>
        </w:rPr>
        <w:t xml:space="preserve"> НК РФ не облагается НДС реализация работ (услуг) по содержанию и ремонту общего имущества в многоквартирном доме, выполняемых (оказываемых) управляющими организациями, ТСЖ, жилищно-строительными, жилищными или иными специализированными потребительскими кооперативами, созданными в целях удовлетворения потребностей граждан в жилье и отвечающими за обслуживание внутридомовых инженерных систем, с использованием которых предоставляются коммунальные услуги, если работы (услуги) по содержанию и ремонту общего имущества в многоквартирном доме приобретены указанными налогоплательщиками у организаций и индивидуальных предпринимателей, непосредственно выполняющих (оказывающих) данные работы (услуги).</w:t>
      </w:r>
    </w:p>
    <w:p w:rsidR="004E6542" w:rsidRDefault="004E6542" w:rsidP="004E6542">
      <w:pPr>
        <w:spacing w:after="0" w:line="220" w:lineRule="auto"/>
        <w:jc w:val="both"/>
      </w:pPr>
      <w:r>
        <w:rPr>
          <w:rFonts w:ascii="Calibri" w:hAnsi="Calibri" w:cs="Calibri"/>
        </w:rPr>
        <w:t xml:space="preserve">В соответствии с официальной позицией, выраженной Минфином России, услуги, поименованные в </w:t>
      </w:r>
      <w:hyperlink r:id="rId172">
        <w:proofErr w:type="spellStart"/>
        <w:r>
          <w:rPr>
            <w:rFonts w:ascii="Calibri" w:hAnsi="Calibri" w:cs="Calibri"/>
            <w:color w:val="0000FF"/>
          </w:rPr>
          <w:t>пп</w:t>
        </w:r>
        <w:proofErr w:type="spellEnd"/>
        <w:r>
          <w:rPr>
            <w:rFonts w:ascii="Calibri" w:hAnsi="Calibri" w:cs="Calibri"/>
            <w:color w:val="0000FF"/>
          </w:rPr>
          <w:t>. 30 п. 3 ст. 149</w:t>
        </w:r>
      </w:hyperlink>
      <w:r>
        <w:rPr>
          <w:rFonts w:ascii="Calibri" w:hAnsi="Calibri" w:cs="Calibri"/>
        </w:rPr>
        <w:t xml:space="preserve"> НК РФ, не облагаются НДС независимо от того, кому они оказываются - физическим или юридическим лицам. Есть судебный акт, подтверждающий данный подход.</w:t>
      </w:r>
    </w:p>
    <w:p w:rsidR="004E6542" w:rsidRDefault="004E6542" w:rsidP="004E6542">
      <w:pPr>
        <w:spacing w:after="0" w:line="220" w:lineRule="auto"/>
        <w:jc w:val="both"/>
      </w:pPr>
    </w:p>
    <w:p w:rsidR="004E6542" w:rsidRDefault="004E6542" w:rsidP="004E6542">
      <w:pPr>
        <w:spacing w:after="0" w:line="220" w:lineRule="auto"/>
        <w:jc w:val="both"/>
      </w:pPr>
      <w:r>
        <w:rPr>
          <w:rFonts w:ascii="Calibri" w:hAnsi="Calibri" w:cs="Calibri"/>
        </w:rPr>
        <w:t>Подробнее см. документы:</w:t>
      </w:r>
    </w:p>
    <w:p w:rsidR="004E6542" w:rsidRDefault="004E6542" w:rsidP="004E6542">
      <w:pPr>
        <w:spacing w:after="0" w:line="220" w:lineRule="auto"/>
        <w:jc w:val="both"/>
      </w:pPr>
    </w:p>
    <w:p w:rsidR="004E6542" w:rsidRDefault="004E6542" w:rsidP="004E6542">
      <w:pPr>
        <w:spacing w:after="0" w:line="220" w:lineRule="auto"/>
        <w:jc w:val="both"/>
      </w:pPr>
      <w:hyperlink r:id="rId173">
        <w:r>
          <w:rPr>
            <w:rFonts w:ascii="Calibri" w:hAnsi="Calibri" w:cs="Calibri"/>
            <w:color w:val="0000FF"/>
          </w:rPr>
          <w:t>Письмо</w:t>
        </w:r>
      </w:hyperlink>
      <w:r>
        <w:rPr>
          <w:rFonts w:ascii="Calibri" w:hAnsi="Calibri" w:cs="Calibri"/>
        </w:rPr>
        <w:t xml:space="preserve"> Минфина России от 15.07.2011 N 03-07-07/34</w:t>
      </w:r>
    </w:p>
    <w:p w:rsidR="004E6542" w:rsidRDefault="004E6542" w:rsidP="004E6542">
      <w:pPr>
        <w:spacing w:after="0" w:line="220" w:lineRule="auto"/>
        <w:jc w:val="both"/>
      </w:pPr>
      <w:r>
        <w:rPr>
          <w:rFonts w:ascii="Calibri" w:hAnsi="Calibri" w:cs="Calibri"/>
        </w:rPr>
        <w:t xml:space="preserve">Разъяснено, что реализация управляющими организациями работ (услуг) по содержанию и ремонту общего имущества в многоквартирном доме не облагается НДС в силу </w:t>
      </w:r>
      <w:hyperlink r:id="rId174">
        <w:proofErr w:type="spellStart"/>
        <w:r>
          <w:rPr>
            <w:rFonts w:ascii="Calibri" w:hAnsi="Calibri" w:cs="Calibri"/>
            <w:color w:val="0000FF"/>
          </w:rPr>
          <w:t>пп</w:t>
        </w:r>
        <w:proofErr w:type="spellEnd"/>
        <w:r>
          <w:rPr>
            <w:rFonts w:ascii="Calibri" w:hAnsi="Calibri" w:cs="Calibri"/>
            <w:color w:val="0000FF"/>
          </w:rPr>
          <w:t>. 30 п. 3 ст. 149</w:t>
        </w:r>
      </w:hyperlink>
      <w:r>
        <w:rPr>
          <w:rFonts w:ascii="Calibri" w:hAnsi="Calibri" w:cs="Calibri"/>
        </w:rPr>
        <w:t xml:space="preserve"> НК РФ независимо от того, кому оказываются услуги - физическим или юридическим лицам.</w:t>
      </w:r>
    </w:p>
    <w:p w:rsidR="004E6542" w:rsidRDefault="004E6542" w:rsidP="004E6542">
      <w:pPr>
        <w:spacing w:after="0" w:line="220" w:lineRule="auto"/>
        <w:jc w:val="both"/>
      </w:pPr>
    </w:p>
    <w:tbl>
      <w:tblPr>
        <w:tblW w:w="11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11312"/>
      </w:tblGrid>
      <w:tr w:rsidR="004E6542" w:rsidTr="004E6542">
        <w:tblPrEx>
          <w:tblCellMar>
            <w:top w:w="0" w:type="dxa"/>
            <w:bottom w:w="0" w:type="dxa"/>
          </w:tblCellMar>
        </w:tblPrEx>
        <w:trPr>
          <w:jc w:val="center"/>
        </w:trPr>
        <w:tc>
          <w:tcPr>
            <w:tcW w:w="11312"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4E6542" w:rsidRDefault="004E6542" w:rsidP="004E6542">
            <w:pPr>
              <w:spacing w:after="0" w:line="220" w:lineRule="auto"/>
              <w:jc w:val="both"/>
            </w:pPr>
            <w:bookmarkStart w:id="10" w:name="P13"/>
            <w:bookmarkEnd w:id="10"/>
            <w:r>
              <w:rPr>
                <w:rFonts w:ascii="Calibri" w:hAnsi="Calibri" w:cs="Calibri"/>
                <w:u w:val="single"/>
              </w:rPr>
              <w:t>Аналогичные выводы содержит</w:t>
            </w:r>
          </w:p>
          <w:p w:rsidR="004E6542" w:rsidRDefault="004E6542" w:rsidP="004E6542">
            <w:pPr>
              <w:spacing w:after="0" w:line="220" w:lineRule="auto"/>
              <w:jc w:val="both"/>
            </w:pPr>
            <w:hyperlink r:id="rId175">
              <w:r>
                <w:rPr>
                  <w:rFonts w:ascii="Calibri" w:hAnsi="Calibri" w:cs="Calibri"/>
                  <w:color w:val="0000FF"/>
                </w:rPr>
                <w:t>Письмо</w:t>
              </w:r>
            </w:hyperlink>
            <w:r>
              <w:rPr>
                <w:rFonts w:ascii="Calibri" w:hAnsi="Calibri" w:cs="Calibri"/>
              </w:rPr>
              <w:t xml:space="preserve"> Минфина России от 01.07.2010 N 03-07-07/44</w:t>
            </w:r>
          </w:p>
          <w:p w:rsidR="004E6542" w:rsidRDefault="004E6542" w:rsidP="004E6542">
            <w:pPr>
              <w:spacing w:after="0" w:line="220" w:lineRule="auto"/>
              <w:jc w:val="both"/>
            </w:pPr>
            <w:hyperlink r:id="rId176">
              <w:r>
                <w:rPr>
                  <w:rFonts w:ascii="Calibri" w:hAnsi="Calibri" w:cs="Calibri"/>
                  <w:color w:val="0000FF"/>
                </w:rPr>
                <w:t>Письмо</w:t>
              </w:r>
            </w:hyperlink>
            <w:r>
              <w:rPr>
                <w:rFonts w:ascii="Calibri" w:hAnsi="Calibri" w:cs="Calibri"/>
              </w:rPr>
              <w:t xml:space="preserve"> Минфина России от 21.05.2010 N 03-07-07/29</w:t>
            </w:r>
          </w:p>
          <w:p w:rsidR="004E6542" w:rsidRDefault="004E6542" w:rsidP="004E6542">
            <w:pPr>
              <w:spacing w:after="0" w:line="220" w:lineRule="auto"/>
              <w:jc w:val="both"/>
            </w:pPr>
            <w:hyperlink r:id="rId177">
              <w:r>
                <w:rPr>
                  <w:rFonts w:ascii="Calibri" w:hAnsi="Calibri" w:cs="Calibri"/>
                  <w:color w:val="0000FF"/>
                </w:rPr>
                <w:t>Письмо</w:t>
              </w:r>
            </w:hyperlink>
            <w:r>
              <w:rPr>
                <w:rFonts w:ascii="Calibri" w:hAnsi="Calibri" w:cs="Calibri"/>
              </w:rPr>
              <w:t xml:space="preserve"> Минфина России от 30.04.2010 N 03-07-07/21</w:t>
            </w:r>
          </w:p>
        </w:tc>
      </w:tr>
    </w:tbl>
    <w:p w:rsidR="004E6542" w:rsidRDefault="004E6542" w:rsidP="004E6542">
      <w:pPr>
        <w:spacing w:after="0" w:line="220" w:lineRule="auto"/>
        <w:jc w:val="both"/>
      </w:pPr>
    </w:p>
    <w:p w:rsidR="004E6542" w:rsidRDefault="004E6542" w:rsidP="004E6542">
      <w:pPr>
        <w:spacing w:after="0" w:line="220" w:lineRule="auto"/>
        <w:jc w:val="both"/>
      </w:pPr>
      <w:hyperlink r:id="rId178">
        <w:r>
          <w:rPr>
            <w:rFonts w:ascii="Calibri" w:hAnsi="Calibri" w:cs="Calibri"/>
            <w:color w:val="0000FF"/>
          </w:rPr>
          <w:t>Письмо</w:t>
        </w:r>
      </w:hyperlink>
      <w:r>
        <w:rPr>
          <w:rFonts w:ascii="Calibri" w:hAnsi="Calibri" w:cs="Calibri"/>
        </w:rPr>
        <w:t xml:space="preserve"> Минфина России от 05.07.2010 N 03-07-11/285</w:t>
      </w:r>
    </w:p>
    <w:p w:rsidR="004E6542" w:rsidRDefault="004E6542" w:rsidP="004E6542">
      <w:pPr>
        <w:spacing w:after="0" w:line="220" w:lineRule="auto"/>
        <w:jc w:val="both"/>
      </w:pPr>
      <w:r>
        <w:rPr>
          <w:rFonts w:ascii="Calibri" w:hAnsi="Calibri" w:cs="Calibri"/>
        </w:rPr>
        <w:t xml:space="preserve">Разъяснено, что реализация управляющими организациями работ (услуг) по содержанию и ремонту имущества в многоквартирном доме юридическим лицам, которые являются собственниками нежилых помещений в данном доме, освобождается от обложения НДС на основании </w:t>
      </w:r>
      <w:hyperlink r:id="rId179">
        <w:proofErr w:type="spellStart"/>
        <w:r>
          <w:rPr>
            <w:rFonts w:ascii="Calibri" w:hAnsi="Calibri" w:cs="Calibri"/>
            <w:color w:val="0000FF"/>
          </w:rPr>
          <w:t>пп</w:t>
        </w:r>
        <w:proofErr w:type="spellEnd"/>
        <w:r>
          <w:rPr>
            <w:rFonts w:ascii="Calibri" w:hAnsi="Calibri" w:cs="Calibri"/>
            <w:color w:val="0000FF"/>
          </w:rPr>
          <w:t>. 30 п. 3 ст. 149</w:t>
        </w:r>
      </w:hyperlink>
      <w:r>
        <w:rPr>
          <w:rFonts w:ascii="Calibri" w:hAnsi="Calibri" w:cs="Calibri"/>
        </w:rPr>
        <w:t xml:space="preserve"> НК РФ.</w:t>
      </w:r>
    </w:p>
    <w:p w:rsidR="004E6542" w:rsidRDefault="004E6542" w:rsidP="004E6542">
      <w:pPr>
        <w:spacing w:after="0" w:line="220" w:lineRule="auto"/>
        <w:jc w:val="both"/>
      </w:pPr>
    </w:p>
    <w:p w:rsidR="004E6542" w:rsidRDefault="004E6542" w:rsidP="004E6542">
      <w:pPr>
        <w:spacing w:after="0" w:line="220" w:lineRule="auto"/>
        <w:jc w:val="both"/>
      </w:pPr>
      <w:hyperlink r:id="rId180">
        <w:r>
          <w:rPr>
            <w:rFonts w:ascii="Calibri" w:hAnsi="Calibri" w:cs="Calibri"/>
            <w:color w:val="0000FF"/>
          </w:rPr>
          <w:t>Постановление</w:t>
        </w:r>
      </w:hyperlink>
      <w:r>
        <w:rPr>
          <w:rFonts w:ascii="Calibri" w:hAnsi="Calibri" w:cs="Calibri"/>
        </w:rPr>
        <w:t xml:space="preserve"> ФАС Волго-Вятского округа от 18.06.2014 по делу N А17-2773/2013</w:t>
      </w:r>
    </w:p>
    <w:p w:rsidR="004E6542" w:rsidRDefault="004E6542" w:rsidP="004E6542">
      <w:pPr>
        <w:spacing w:after="0" w:line="220" w:lineRule="auto"/>
        <w:jc w:val="both"/>
      </w:pPr>
      <w:r>
        <w:rPr>
          <w:rFonts w:ascii="Calibri" w:hAnsi="Calibri" w:cs="Calibri"/>
        </w:rPr>
        <w:t xml:space="preserve">Суд указал, что общество при реализации услуг по содержанию и ремонту общего имущества в многоквартирном доме населению, юридическим лицам и индивидуальным предпринимателям вправе не исчислять и не уплачивать налог на добавленную стоимость с сумм, полученных от реализации данных услуг, на основании </w:t>
      </w:r>
      <w:hyperlink r:id="rId181">
        <w:proofErr w:type="spellStart"/>
        <w:r>
          <w:rPr>
            <w:rFonts w:ascii="Calibri" w:hAnsi="Calibri" w:cs="Calibri"/>
            <w:color w:val="0000FF"/>
          </w:rPr>
          <w:t>пп</w:t>
        </w:r>
        <w:proofErr w:type="spellEnd"/>
        <w:r>
          <w:rPr>
            <w:rFonts w:ascii="Calibri" w:hAnsi="Calibri" w:cs="Calibri"/>
            <w:color w:val="0000FF"/>
          </w:rPr>
          <w:t>. 30 п. 3 ст. 149</w:t>
        </w:r>
      </w:hyperlink>
      <w:r>
        <w:rPr>
          <w:rFonts w:ascii="Calibri" w:hAnsi="Calibri" w:cs="Calibri"/>
        </w:rPr>
        <w:t xml:space="preserve"> НК РФ.</w:t>
      </w:r>
    </w:p>
    <w:p w:rsidR="004E6542" w:rsidRDefault="004E6542" w:rsidP="004E6542">
      <w:pPr>
        <w:spacing w:after="0" w:line="220" w:lineRule="auto"/>
        <w:jc w:val="both"/>
      </w:pPr>
    </w:p>
    <w:p w:rsidR="004E6542" w:rsidRDefault="004E6542" w:rsidP="004E6542">
      <w:pPr>
        <w:spacing w:after="0" w:line="220" w:lineRule="auto"/>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420"/>
        <w:gridCol w:w="10560"/>
        <w:gridCol w:w="180"/>
      </w:tblGrid>
      <w:tr w:rsidR="004E6542">
        <w:tblPrEx>
          <w:tblCellMar>
            <w:top w:w="0" w:type="dxa"/>
            <w:bottom w:w="0" w:type="dxa"/>
          </w:tblCellMar>
        </w:tblPrEx>
        <w:tc>
          <w:tcPr>
            <w:tcW w:w="180" w:type="dxa"/>
            <w:tcBorders>
              <w:top w:val="nil"/>
              <w:left w:val="nil"/>
              <w:bottom w:val="nil"/>
              <w:right w:val="nil"/>
            </w:tcBorders>
            <w:tcMar>
              <w:top w:w="0" w:type="dxa"/>
              <w:left w:w="0" w:type="dxa"/>
              <w:bottom w:w="0" w:type="dxa"/>
              <w:right w:w="0" w:type="dxa"/>
            </w:tcMar>
          </w:tcPr>
          <w:p w:rsidR="004E6542" w:rsidRDefault="004E6542" w:rsidP="004E6542">
            <w:pPr>
              <w:spacing w:after="0"/>
            </w:pPr>
          </w:p>
        </w:tc>
        <w:tc>
          <w:tcPr>
            <w:tcW w:w="420" w:type="dxa"/>
            <w:tcBorders>
              <w:top w:val="nil"/>
              <w:left w:val="nil"/>
              <w:bottom w:val="nil"/>
              <w:right w:val="nil"/>
            </w:tcBorders>
            <w:tcMar>
              <w:top w:w="180" w:type="dxa"/>
              <w:left w:w="0" w:type="dxa"/>
              <w:bottom w:w="180" w:type="dxa"/>
              <w:right w:w="0" w:type="dxa"/>
            </w:tcMar>
          </w:tcPr>
          <w:p w:rsidR="004E6542" w:rsidRDefault="004E6542" w:rsidP="004E6542">
            <w:pPr>
              <w:spacing w:after="0"/>
            </w:pPr>
            <w:r>
              <w:rPr>
                <w:noProof/>
              </w:rPr>
              <w:drawing>
                <wp:inline distT="0" distB="0" distL="0" distR="0">
                  <wp:extent cx="152400" cy="15240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rsidR="004E6542" w:rsidRDefault="004E6542" w:rsidP="004E6542">
            <w:pPr>
              <w:spacing w:after="0" w:line="220" w:lineRule="auto"/>
              <w:jc w:val="both"/>
            </w:pPr>
            <w:r>
              <w:rPr>
                <w:rFonts w:ascii="Calibri" w:hAnsi="Calibri" w:cs="Calibri"/>
              </w:rPr>
              <w:t xml:space="preserve">См. также </w:t>
            </w:r>
            <w:hyperlink r:id="rId182">
              <w:r>
                <w:rPr>
                  <w:rFonts w:ascii="Calibri" w:hAnsi="Calibri" w:cs="Calibri"/>
                  <w:color w:val="0000FF"/>
                </w:rPr>
                <w:t>иные спорные ситуации</w:t>
              </w:r>
            </w:hyperlink>
            <w:r>
              <w:rPr>
                <w:rFonts w:ascii="Calibri" w:hAnsi="Calibri" w:cs="Calibri"/>
              </w:rPr>
              <w:t xml:space="preserve"> по вопросу о том, когда деятельность ТСЖ, ЖСК и управляющих организаций освобождается от НДС</w:t>
            </w:r>
          </w:p>
        </w:tc>
        <w:tc>
          <w:tcPr>
            <w:tcW w:w="180" w:type="dxa"/>
            <w:tcBorders>
              <w:top w:val="nil"/>
              <w:left w:val="nil"/>
              <w:bottom w:val="nil"/>
              <w:right w:val="nil"/>
            </w:tcBorders>
            <w:tcMar>
              <w:top w:w="0" w:type="dxa"/>
              <w:left w:w="0" w:type="dxa"/>
              <w:bottom w:w="0" w:type="dxa"/>
              <w:right w:w="0" w:type="dxa"/>
            </w:tcMar>
          </w:tcPr>
          <w:p w:rsidR="004E6542" w:rsidRDefault="004E6542" w:rsidP="004E6542">
            <w:pPr>
              <w:spacing w:after="0"/>
            </w:pPr>
          </w:p>
        </w:tc>
      </w:tr>
    </w:tbl>
    <w:p w:rsidR="004E6542" w:rsidRDefault="004E6542" w:rsidP="004E6542">
      <w:pPr>
        <w:pStyle w:val="ConsPlusNormal"/>
      </w:pPr>
    </w:p>
    <w:p w:rsidR="004E6542" w:rsidRPr="004E6542" w:rsidRDefault="004E6542" w:rsidP="004E6542">
      <w:pPr>
        <w:pStyle w:val="ConsPlusNormal"/>
        <w:pBdr>
          <w:top w:val="single" w:sz="12" w:space="1" w:color="auto"/>
          <w:bottom w:val="single" w:sz="12" w:space="1" w:color="auto"/>
        </w:pBdr>
        <w:rPr>
          <w:sz w:val="2"/>
          <w:szCs w:val="2"/>
        </w:rPr>
      </w:pPr>
    </w:p>
    <w:p w:rsidR="004E6542" w:rsidRDefault="004E6542" w:rsidP="004E6542">
      <w:pPr>
        <w:pStyle w:val="ConsPlusNormal"/>
      </w:pPr>
    </w:p>
    <w:sectPr w:rsidR="004E6542" w:rsidSect="009D0EEC">
      <w:pgSz w:w="11906" w:h="16838" w:code="9"/>
      <w:pgMar w:top="284" w:right="282" w:bottom="284" w:left="284"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52607"/>
    <w:multiLevelType w:val="multilevel"/>
    <w:tmpl w:val="1B2CAA9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C907A2"/>
    <w:multiLevelType w:val="multilevel"/>
    <w:tmpl w:val="03FE96A6"/>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4D572A"/>
    <w:multiLevelType w:val="multilevel"/>
    <w:tmpl w:val="824E64E4"/>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2F7FDD"/>
    <w:multiLevelType w:val="multilevel"/>
    <w:tmpl w:val="2EDACA5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560F09"/>
    <w:multiLevelType w:val="multilevel"/>
    <w:tmpl w:val="E016305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5763B5"/>
    <w:multiLevelType w:val="multilevel"/>
    <w:tmpl w:val="BA087DB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532890"/>
    <w:multiLevelType w:val="multilevel"/>
    <w:tmpl w:val="93C4646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C510523"/>
    <w:multiLevelType w:val="multilevel"/>
    <w:tmpl w:val="949CB8A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F3857A5"/>
    <w:multiLevelType w:val="multilevel"/>
    <w:tmpl w:val="3C4C829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B8E2F4F"/>
    <w:multiLevelType w:val="multilevel"/>
    <w:tmpl w:val="5CC0A922"/>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0D55853"/>
    <w:multiLevelType w:val="multilevel"/>
    <w:tmpl w:val="47C8413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8384358"/>
    <w:multiLevelType w:val="multilevel"/>
    <w:tmpl w:val="B726B750"/>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FA665E6"/>
    <w:multiLevelType w:val="multilevel"/>
    <w:tmpl w:val="0DC0003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FF06631"/>
    <w:multiLevelType w:val="multilevel"/>
    <w:tmpl w:val="5B7C03FE"/>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lvlOverride w:ilvl="0">
      <w:startOverride w:val="1"/>
    </w:lvlOverride>
  </w:num>
  <w:num w:numId="2">
    <w:abstractNumId w:val="8"/>
    <w:lvlOverride w:ilvl="0">
      <w:startOverride w:val="1"/>
    </w:lvlOverride>
  </w:num>
  <w:num w:numId="3">
    <w:abstractNumId w:val="5"/>
    <w:lvlOverride w:ilvl="0">
      <w:startOverride w:val="1"/>
    </w:lvlOverride>
  </w:num>
  <w:num w:numId="4">
    <w:abstractNumId w:val="3"/>
    <w:lvlOverride w:ilvl="0">
      <w:startOverride w:val="1"/>
    </w:lvlOverride>
  </w:num>
  <w:num w:numId="5">
    <w:abstractNumId w:val="10"/>
    <w:lvlOverride w:ilvl="0">
      <w:startOverride w:val="1"/>
    </w:lvlOverride>
  </w:num>
  <w:num w:numId="6">
    <w:abstractNumId w:val="6"/>
    <w:lvlOverride w:ilvl="0">
      <w:startOverride w:val="1"/>
    </w:lvlOverride>
  </w:num>
  <w:num w:numId="7">
    <w:abstractNumId w:val="0"/>
    <w:lvlOverride w:ilvl="0">
      <w:startOverride w:val="1"/>
    </w:lvlOverride>
  </w:num>
  <w:num w:numId="8">
    <w:abstractNumId w:val="7"/>
    <w:lvlOverride w:ilvl="0">
      <w:startOverride w:val="1"/>
    </w:lvlOverride>
  </w:num>
  <w:num w:numId="9">
    <w:abstractNumId w:val="13"/>
    <w:lvlOverride w:ilvl="0">
      <w:startOverride w:val="1"/>
    </w:lvlOverride>
  </w:num>
  <w:num w:numId="10">
    <w:abstractNumId w:val="9"/>
    <w:lvlOverride w:ilvl="0">
      <w:startOverride w:val="1"/>
    </w:lvlOverride>
  </w:num>
  <w:num w:numId="11">
    <w:abstractNumId w:val="2"/>
    <w:lvlOverride w:ilvl="0">
      <w:startOverride w:val="1"/>
    </w:lvlOverride>
  </w:num>
  <w:num w:numId="12">
    <w:abstractNumId w:val="1"/>
    <w:lvlOverride w:ilvl="0">
      <w:startOverride w:val="1"/>
    </w:lvlOverride>
  </w:num>
  <w:num w:numId="13">
    <w:abstractNumId w:val="11"/>
    <w:lvlOverride w:ilvl="0">
      <w:startOverride w:val="1"/>
    </w:lvlOverride>
  </w:num>
  <w:num w:numId="14">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E7F"/>
    <w:rsid w:val="0042235A"/>
    <w:rsid w:val="004E6542"/>
    <w:rsid w:val="00607D3A"/>
    <w:rsid w:val="006E617F"/>
    <w:rsid w:val="00746F37"/>
    <w:rsid w:val="007B4661"/>
    <w:rsid w:val="008122B1"/>
    <w:rsid w:val="00863FBA"/>
    <w:rsid w:val="009D0EEC"/>
    <w:rsid w:val="009D2AFB"/>
    <w:rsid w:val="00A8725F"/>
    <w:rsid w:val="00C0542E"/>
    <w:rsid w:val="00CA7A97"/>
    <w:rsid w:val="00DF0E7F"/>
    <w:rsid w:val="00DF1E79"/>
    <w:rsid w:val="00E300F9"/>
    <w:rsid w:val="00F34005"/>
    <w:rsid w:val="00FF4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4A959"/>
  <w15:chartTrackingRefBased/>
  <w15:docId w15:val="{40802045-DF8D-428E-8882-EDA73F856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0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F0E7F"/>
    <w:pPr>
      <w:widowControl w:val="0"/>
      <w:autoSpaceDE w:val="0"/>
      <w:autoSpaceDN w:val="0"/>
      <w:spacing w:after="0" w:line="240" w:lineRule="auto"/>
    </w:pPr>
    <w:rPr>
      <w:rFonts w:ascii="Calibri" w:eastAsiaTheme="minorEastAsia" w:hAnsi="Calibri" w:cs="Calibri"/>
      <w:lang w:eastAsia="ru-RU"/>
    </w:rPr>
  </w:style>
  <w:style w:type="character" w:styleId="a3">
    <w:name w:val="Hyperlink"/>
    <w:unhideWhenUsed/>
    <w:rsid w:val="009D0E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93219&amp;dst=20831" TargetMode="External"/><Relationship Id="rId21" Type="http://schemas.openxmlformats.org/officeDocument/2006/relationships/hyperlink" Target="https://login.consultant.ru/link/?req=doc&amp;base=QUEST&amp;n=210972" TargetMode="External"/><Relationship Id="rId42" Type="http://schemas.openxmlformats.org/officeDocument/2006/relationships/hyperlink" Target="https://login.consultant.ru/link/?req=doc&amp;base=LAW&amp;n=494979&amp;dst=8173" TargetMode="External"/><Relationship Id="rId63" Type="http://schemas.openxmlformats.org/officeDocument/2006/relationships/hyperlink" Target="https://login.consultant.ru/link/?req=doc&amp;base=LAW&amp;n=497804&amp;dst=250" TargetMode="External"/><Relationship Id="rId84" Type="http://schemas.openxmlformats.org/officeDocument/2006/relationships/hyperlink" Target="https://login.consultant.ru/link/?req=doc&amp;base=PBI&amp;n=341024&amp;dst=100020" TargetMode="External"/><Relationship Id="rId138" Type="http://schemas.openxmlformats.org/officeDocument/2006/relationships/hyperlink" Target="https://login.consultant.ru/link/?req=doc&amp;base=LAW&amp;n=493219&amp;dst=100048" TargetMode="External"/><Relationship Id="rId159" Type="http://schemas.openxmlformats.org/officeDocument/2006/relationships/hyperlink" Target="https://login.consultant.ru/link/?req=doc&amp;base=LAW&amp;n=493219&amp;dst=25744" TargetMode="External"/><Relationship Id="rId170" Type="http://schemas.openxmlformats.org/officeDocument/2006/relationships/hyperlink" Target="https://login.consultant.ru/link/?req=doc&amp;base=LAW&amp;n=494979&amp;dst=8173" TargetMode="External"/><Relationship Id="rId107" Type="http://schemas.openxmlformats.org/officeDocument/2006/relationships/hyperlink" Target="https://login.consultant.ru/link/?req=doc&amp;base=LAW&amp;n=493219&amp;dst=15178" TargetMode="External"/><Relationship Id="rId11" Type="http://schemas.openxmlformats.org/officeDocument/2006/relationships/hyperlink" Target="https://login.consultant.ru/link/?req=doc&amp;base=PPN&amp;n=65" TargetMode="External"/><Relationship Id="rId32" Type="http://schemas.openxmlformats.org/officeDocument/2006/relationships/hyperlink" Target="https://login.consultant.ru/link/?req=doc&amp;base=QUEST&amp;n=163909" TargetMode="External"/><Relationship Id="rId53" Type="http://schemas.openxmlformats.org/officeDocument/2006/relationships/hyperlink" Target="https://login.consultant.ru/link/?req=doc&amp;base=LAW&amp;n=497804&amp;dst=776" TargetMode="External"/><Relationship Id="rId74" Type="http://schemas.openxmlformats.org/officeDocument/2006/relationships/hyperlink" Target="https://login.consultant.ru/link/?req=doc&amp;base=LAW&amp;n=497804&amp;dst=101665" TargetMode="External"/><Relationship Id="rId128" Type="http://schemas.openxmlformats.org/officeDocument/2006/relationships/hyperlink" Target="https://login.consultant.ru/link/?req=doc&amp;base=PBI&amp;n=238631" TargetMode="External"/><Relationship Id="rId149" Type="http://schemas.openxmlformats.org/officeDocument/2006/relationships/hyperlink" Target="https://login.consultant.ru/link/?req=doc&amp;base=PBI&amp;n=332725" TargetMode="External"/><Relationship Id="rId5" Type="http://schemas.openxmlformats.org/officeDocument/2006/relationships/hyperlink" Target="http://consultantugra.ru/klientam/goryachaya-liniya/reglament-linii-konsultacij/" TargetMode="External"/><Relationship Id="rId95" Type="http://schemas.openxmlformats.org/officeDocument/2006/relationships/hyperlink" Target="https://login.consultant.ru/link/?req=doc&amp;base=QUEST&amp;n=210972" TargetMode="External"/><Relationship Id="rId160" Type="http://schemas.openxmlformats.org/officeDocument/2006/relationships/hyperlink" Target="https://login.consultant.ru/link/?req=doc&amp;base=LAW&amp;n=493219&amp;dst=25740" TargetMode="External"/><Relationship Id="rId181" Type="http://schemas.openxmlformats.org/officeDocument/2006/relationships/hyperlink" Target="https://login.consultant.ru/link/?req=doc&amp;base=LAW&amp;n=494979&amp;dst=8173" TargetMode="External"/><Relationship Id="rId22" Type="http://schemas.openxmlformats.org/officeDocument/2006/relationships/hyperlink" Target="https://login.consultant.ru/link/?req=doc&amp;base=ARB&amp;n=668883" TargetMode="External"/><Relationship Id="rId43" Type="http://schemas.openxmlformats.org/officeDocument/2006/relationships/image" Target="media/image1.png"/><Relationship Id="rId64" Type="http://schemas.openxmlformats.org/officeDocument/2006/relationships/hyperlink" Target="https://login.consultant.ru/link/?req=doc&amp;base=LAW&amp;n=179199&amp;dst=100027" TargetMode="External"/><Relationship Id="rId118" Type="http://schemas.openxmlformats.org/officeDocument/2006/relationships/hyperlink" Target="https://login.consultant.ru/link/?req=doc&amp;base=LAW&amp;n=493219&amp;dst=20509" TargetMode="External"/><Relationship Id="rId139" Type="http://schemas.openxmlformats.org/officeDocument/2006/relationships/hyperlink" Target="https://login.consultant.ru/link/?req=doc&amp;base=LAW&amp;n=493219&amp;dst=12908" TargetMode="External"/><Relationship Id="rId85" Type="http://schemas.openxmlformats.org/officeDocument/2006/relationships/hyperlink" Target="https://login.consultant.ru/link/?req=doc&amp;base=LAW&amp;n=466890&amp;dst=100008" TargetMode="External"/><Relationship Id="rId150" Type="http://schemas.openxmlformats.org/officeDocument/2006/relationships/hyperlink" Target="https://login.consultant.ru/link/?req=doc&amp;base=PBI&amp;n=332784" TargetMode="External"/><Relationship Id="rId171" Type="http://schemas.openxmlformats.org/officeDocument/2006/relationships/hyperlink" Target="https://login.consultant.ru/link/?req=doc&amp;base=LAW&amp;n=494979&amp;dst=8173" TargetMode="External"/><Relationship Id="rId12" Type="http://schemas.openxmlformats.org/officeDocument/2006/relationships/hyperlink" Target="https://login.consultant.ru/link/?req=doc&amp;base=LAW&amp;n=493219&amp;dst=4238" TargetMode="External"/><Relationship Id="rId33" Type="http://schemas.openxmlformats.org/officeDocument/2006/relationships/hyperlink" Target="https://login.consultant.ru/link/?req=doc&amp;base=LAW&amp;n=489355&amp;dst=100043" TargetMode="External"/><Relationship Id="rId108" Type="http://schemas.openxmlformats.org/officeDocument/2006/relationships/hyperlink" Target="https://login.consultant.ru/link/?req=doc&amp;base=LAW&amp;n=493219&amp;dst=15179" TargetMode="External"/><Relationship Id="rId129" Type="http://schemas.openxmlformats.org/officeDocument/2006/relationships/hyperlink" Target="https://login.consultant.ru/link/?req=doc&amp;base=PBI&amp;n=237573" TargetMode="External"/><Relationship Id="rId54" Type="http://schemas.openxmlformats.org/officeDocument/2006/relationships/hyperlink" Target="https://login.consultant.ru/link/?req=doc&amp;base=LAW&amp;n=497804&amp;dst=777" TargetMode="External"/><Relationship Id="rId75" Type="http://schemas.openxmlformats.org/officeDocument/2006/relationships/hyperlink" Target="https://login.consultant.ru/link/?req=doc&amp;base=LAW&amp;n=497804&amp;dst=101574" TargetMode="External"/><Relationship Id="rId96" Type="http://schemas.openxmlformats.org/officeDocument/2006/relationships/hyperlink" Target="https://login.consultant.ru/link/?req=doc&amp;base=LAW&amp;n=373898" TargetMode="External"/><Relationship Id="rId140" Type="http://schemas.openxmlformats.org/officeDocument/2006/relationships/hyperlink" Target="https://login.consultant.ru/link/?req=doc&amp;base=LAW&amp;n=488385&amp;dst=100138" TargetMode="External"/><Relationship Id="rId161" Type="http://schemas.openxmlformats.org/officeDocument/2006/relationships/hyperlink" Target="https://login.consultant.ru/link/?req=doc&amp;base=LAW&amp;n=488385&amp;dst=100011" TargetMode="External"/><Relationship Id="rId182" Type="http://schemas.openxmlformats.org/officeDocument/2006/relationships/hyperlink" Target="https://login.consultant.ru/link/?req=doc&amp;base=PPN&amp;n=4&amp;dst=155464" TargetMode="External"/><Relationship Id="rId6" Type="http://schemas.openxmlformats.org/officeDocument/2006/relationships/hyperlink" Target="https://login.consultant.ru/link/?req=doc&amp;base=LAW&amp;n=493219&amp;dst=100080" TargetMode="External"/><Relationship Id="rId23" Type="http://schemas.openxmlformats.org/officeDocument/2006/relationships/hyperlink" Target="https://login.consultant.ru/link/?req=doc&amp;base=LAW&amp;n=373898" TargetMode="External"/><Relationship Id="rId119" Type="http://schemas.openxmlformats.org/officeDocument/2006/relationships/hyperlink" Target="https://login.consultant.ru/link/?req=doc&amp;base=LAW&amp;n=493219&amp;dst=17854" TargetMode="External"/><Relationship Id="rId44" Type="http://schemas.openxmlformats.org/officeDocument/2006/relationships/hyperlink" Target="https://login.consultant.ru/link/?req=doc&amp;base=QUEST&amp;n=214840&amp;dst=100109" TargetMode="External"/><Relationship Id="rId60" Type="http://schemas.openxmlformats.org/officeDocument/2006/relationships/hyperlink" Target="https://login.consultant.ru/link/?req=doc&amp;base=LAW&amp;n=191033&amp;dst=100072" TargetMode="External"/><Relationship Id="rId65" Type="http://schemas.openxmlformats.org/officeDocument/2006/relationships/hyperlink" Target="https://login.consultant.ru/link/?req=doc&amp;base=LAW&amp;n=179199&amp;dst=100039" TargetMode="External"/><Relationship Id="rId81" Type="http://schemas.openxmlformats.org/officeDocument/2006/relationships/hyperlink" Target="https://login.consultant.ru/link/?req=doc&amp;base=QUEST&amp;n=210972" TargetMode="External"/><Relationship Id="rId86" Type="http://schemas.openxmlformats.org/officeDocument/2006/relationships/hyperlink" Target="https://login.consultant.ru/link/?req=doc&amp;base=LAW&amp;n=489355&amp;dst=8173" TargetMode="External"/><Relationship Id="rId130" Type="http://schemas.openxmlformats.org/officeDocument/2006/relationships/hyperlink" Target="https://login.consultant.ru/link/?req=doc&amp;base=LAW&amp;n=493219&amp;dst=100080" TargetMode="External"/><Relationship Id="rId135" Type="http://schemas.openxmlformats.org/officeDocument/2006/relationships/hyperlink" Target="https://login.consultant.ru/link/?req=doc&amp;base=PPN&amp;n=65" TargetMode="External"/><Relationship Id="rId151" Type="http://schemas.openxmlformats.org/officeDocument/2006/relationships/hyperlink" Target="https://login.consultant.ru/link/?req=doc&amp;base=LAW&amp;n=466853&amp;dst=15178" TargetMode="External"/><Relationship Id="rId156" Type="http://schemas.openxmlformats.org/officeDocument/2006/relationships/hyperlink" Target="https://login.consultant.ru/link/?req=doc&amp;base=PBI&amp;n=332839&amp;dst=100052" TargetMode="External"/><Relationship Id="rId177" Type="http://schemas.openxmlformats.org/officeDocument/2006/relationships/hyperlink" Target="https://login.consultant.ru/link/?req=doc&amp;base=QUEST&amp;n=82241" TargetMode="External"/><Relationship Id="rId172" Type="http://schemas.openxmlformats.org/officeDocument/2006/relationships/hyperlink" Target="https://login.consultant.ru/link/?req=doc&amp;base=LAW&amp;n=494979&amp;dst=8173" TargetMode="External"/><Relationship Id="rId13" Type="http://schemas.openxmlformats.org/officeDocument/2006/relationships/hyperlink" Target="https://login.consultant.ru/link/?req=doc&amp;base=LAW&amp;n=493219&amp;dst=100080" TargetMode="External"/><Relationship Id="rId18" Type="http://schemas.openxmlformats.org/officeDocument/2006/relationships/hyperlink" Target="https://login.consultant.ru/link/?req=doc&amp;base=PBI&amp;n=332839&amp;dst=1000000001" TargetMode="External"/><Relationship Id="rId39" Type="http://schemas.openxmlformats.org/officeDocument/2006/relationships/hyperlink" Target="https://login.consultant.ru/link/?req=doc&amp;base=LAW&amp;n=466890&amp;dst=25758" TargetMode="External"/><Relationship Id="rId109" Type="http://schemas.openxmlformats.org/officeDocument/2006/relationships/hyperlink" Target="https://login.consultant.ru/link/?req=doc&amp;base=LAW&amp;n=488385&amp;dst=100009" TargetMode="External"/><Relationship Id="rId34" Type="http://schemas.openxmlformats.org/officeDocument/2006/relationships/hyperlink" Target="https://login.consultant.ru/link/?req=doc&amp;base=LAW&amp;n=489355&amp;dst=26679" TargetMode="External"/><Relationship Id="rId50" Type="http://schemas.openxmlformats.org/officeDocument/2006/relationships/hyperlink" Target="https://login.consultant.ru/link/?req=doc&amp;base=LAW&amp;n=497804&amp;dst=101458" TargetMode="External"/><Relationship Id="rId55" Type="http://schemas.openxmlformats.org/officeDocument/2006/relationships/hyperlink" Target="https://login.consultant.ru/link/?req=doc&amp;base=LAW&amp;n=179199&amp;dst=100027" TargetMode="External"/><Relationship Id="rId76" Type="http://schemas.openxmlformats.org/officeDocument/2006/relationships/hyperlink" Target="https://login.consultant.ru/link/?req=doc&amp;base=LAW&amp;n=464181&amp;dst=16" TargetMode="External"/><Relationship Id="rId97" Type="http://schemas.openxmlformats.org/officeDocument/2006/relationships/hyperlink" Target="https://login.consultant.ru/link/?req=doc&amp;base=LAW&amp;n=466890&amp;dst=16345" TargetMode="External"/><Relationship Id="rId104" Type="http://schemas.openxmlformats.org/officeDocument/2006/relationships/hyperlink" Target="https://login.consultant.ru/link/?req=doc&amp;base=PBI&amp;n=332839&amp;dst=100111" TargetMode="External"/><Relationship Id="rId120" Type="http://schemas.openxmlformats.org/officeDocument/2006/relationships/hyperlink" Target="https://login.consultant.ru/link/?req=doc&amp;base=LAW&amp;n=488385&amp;dst=100096" TargetMode="External"/><Relationship Id="rId125" Type="http://schemas.openxmlformats.org/officeDocument/2006/relationships/hyperlink" Target="https://login.consultant.ru/link/?req=doc&amp;base=LAW&amp;n=493219&amp;dst=100307" TargetMode="External"/><Relationship Id="rId141" Type="http://schemas.openxmlformats.org/officeDocument/2006/relationships/hyperlink" Target="https://login.consultant.ru/link/?req=doc&amp;base=QUEST&amp;n=226647&amp;dst=100020" TargetMode="External"/><Relationship Id="rId146" Type="http://schemas.openxmlformats.org/officeDocument/2006/relationships/hyperlink" Target="https://login.consultant.ru/link/?req=doc&amp;base=LAW&amp;n=488385&amp;dst=100012" TargetMode="External"/><Relationship Id="rId167" Type="http://schemas.openxmlformats.org/officeDocument/2006/relationships/hyperlink" Target="https://login.consultant.ru/link/?req=doc&amp;base=PBI&amp;n=239237&amp;dst=100006" TargetMode="External"/><Relationship Id="rId7" Type="http://schemas.openxmlformats.org/officeDocument/2006/relationships/hyperlink" Target="https://login.consultant.ru/link/?req=doc&amp;base=QUEST&amp;n=226647&amp;dst=100023" TargetMode="External"/><Relationship Id="rId71" Type="http://schemas.openxmlformats.org/officeDocument/2006/relationships/hyperlink" Target="https://login.consultant.ru/link/?req=doc&amp;base=LAW&amp;n=191033&amp;dst=100072" TargetMode="External"/><Relationship Id="rId92" Type="http://schemas.openxmlformats.org/officeDocument/2006/relationships/hyperlink" Target="https://login.consultant.ru/link/?req=doc&amp;base=LAW&amp;n=489355&amp;dst=100043" TargetMode="External"/><Relationship Id="rId162" Type="http://schemas.openxmlformats.org/officeDocument/2006/relationships/hyperlink" Target="https://login.consultant.ru/link/?req=doc&amp;base=QUEST&amp;n=226647&amp;dst=100008" TargetMode="External"/><Relationship Id="rId183"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s://login.consultant.ru/link/?req=doc&amp;base=PBI&amp;n=339608" TargetMode="External"/><Relationship Id="rId24" Type="http://schemas.openxmlformats.org/officeDocument/2006/relationships/hyperlink" Target="https://login.consultant.ru/link/?req=doc&amp;base=QUEST&amp;n=214840&amp;dst=100109" TargetMode="External"/><Relationship Id="rId40" Type="http://schemas.openxmlformats.org/officeDocument/2006/relationships/hyperlink" Target="https://login.consultant.ru/link/?req=doc&amp;base=LAW&amp;n=466890&amp;dst=25769" TargetMode="External"/><Relationship Id="rId45" Type="http://schemas.openxmlformats.org/officeDocument/2006/relationships/hyperlink" Target="https://login.consultant.ru/link/?req=doc&amp;base=LAW&amp;n=107972&amp;dst=102262" TargetMode="External"/><Relationship Id="rId66" Type="http://schemas.openxmlformats.org/officeDocument/2006/relationships/hyperlink" Target="https://login.consultant.ru/link/?req=doc&amp;base=LAW&amp;n=497804&amp;dst=411" TargetMode="External"/><Relationship Id="rId87" Type="http://schemas.openxmlformats.org/officeDocument/2006/relationships/hyperlink" Target="https://login.consultant.ru/link/?req=doc&amp;base=PBI&amp;n=339608" TargetMode="External"/><Relationship Id="rId110" Type="http://schemas.openxmlformats.org/officeDocument/2006/relationships/hyperlink" Target="https://login.consultant.ru/link/?req=doc&amp;base=LAW&amp;n=493219&amp;dst=25758" TargetMode="External"/><Relationship Id="rId115" Type="http://schemas.openxmlformats.org/officeDocument/2006/relationships/hyperlink" Target="https://login.consultant.ru/link/?req=doc&amp;base=QUEST&amp;n=226647&amp;dst=100018" TargetMode="External"/><Relationship Id="rId131" Type="http://schemas.openxmlformats.org/officeDocument/2006/relationships/hyperlink" Target="https://login.consultant.ru/link/?req=doc&amp;base=QUEST&amp;n=226647&amp;dst=100023" TargetMode="External"/><Relationship Id="rId136" Type="http://schemas.openxmlformats.org/officeDocument/2006/relationships/hyperlink" Target="https://login.consultant.ru/link/?req=doc&amp;base=LAW&amp;n=493219&amp;dst=4238" TargetMode="External"/><Relationship Id="rId157" Type="http://schemas.openxmlformats.org/officeDocument/2006/relationships/hyperlink" Target="https://login.consultant.ru/link/?req=doc&amp;base=LAW&amp;n=488385&amp;dst=100020" TargetMode="External"/><Relationship Id="rId178" Type="http://schemas.openxmlformats.org/officeDocument/2006/relationships/hyperlink" Target="https://login.consultant.ru/link/?req=doc&amp;base=QUEST&amp;n=84858" TargetMode="External"/><Relationship Id="rId61" Type="http://schemas.openxmlformats.org/officeDocument/2006/relationships/hyperlink" Target="https://login.consultant.ru/link/?req=doc&amp;base=LAW&amp;n=497804&amp;dst=101458" TargetMode="External"/><Relationship Id="rId82" Type="http://schemas.openxmlformats.org/officeDocument/2006/relationships/hyperlink" Target="https://login.consultant.ru/link/?req=doc&amp;base=ARB&amp;n=668883" TargetMode="External"/><Relationship Id="rId152" Type="http://schemas.openxmlformats.org/officeDocument/2006/relationships/hyperlink" Target="https://login.consultant.ru/link/?req=doc&amp;base=PBI&amp;n=332839&amp;dst=100034" TargetMode="External"/><Relationship Id="rId173" Type="http://schemas.openxmlformats.org/officeDocument/2006/relationships/hyperlink" Target="https://login.consultant.ru/link/?req=doc&amp;base=QUEST&amp;n=103207" TargetMode="External"/><Relationship Id="rId19" Type="http://schemas.openxmlformats.org/officeDocument/2006/relationships/hyperlink" Target="https://login.consultant.ru/link/?req=doc&amp;base=LAW&amp;n=494979&amp;dst=100499" TargetMode="External"/><Relationship Id="rId14" Type="http://schemas.openxmlformats.org/officeDocument/2006/relationships/hyperlink" Target="https://login.consultant.ru/link/?req=doc&amp;base=LAW&amp;n=493219&amp;dst=100048" TargetMode="External"/><Relationship Id="rId30" Type="http://schemas.openxmlformats.org/officeDocument/2006/relationships/hyperlink" Target="https://login.consultant.ru/link/?req=doc&amp;base=LAW&amp;n=489355&amp;dst=26678" TargetMode="External"/><Relationship Id="rId35" Type="http://schemas.openxmlformats.org/officeDocument/2006/relationships/hyperlink" Target="https://login.consultant.ru/link/?req=doc&amp;base=LAW&amp;n=489355&amp;dst=8173" TargetMode="External"/><Relationship Id="rId56" Type="http://schemas.openxmlformats.org/officeDocument/2006/relationships/hyperlink" Target="https://login.consultant.ru/link/?req=doc&amp;base=LAW&amp;n=179199&amp;dst=100039" TargetMode="External"/><Relationship Id="rId77" Type="http://schemas.openxmlformats.org/officeDocument/2006/relationships/hyperlink" Target="https://login.consultant.ru/link/?req=doc&amp;base=LAW&amp;n=464181&amp;dst=18" TargetMode="External"/><Relationship Id="rId100" Type="http://schemas.openxmlformats.org/officeDocument/2006/relationships/hyperlink" Target="https://login.consultant.ru/link/?req=doc&amp;base=QUEST&amp;n=226753" TargetMode="External"/><Relationship Id="rId105" Type="http://schemas.openxmlformats.org/officeDocument/2006/relationships/hyperlink" Target="https://login.consultant.ru/link/?req=doc&amp;base=PBI&amp;n=332839&amp;dst=100078" TargetMode="External"/><Relationship Id="rId126" Type="http://schemas.openxmlformats.org/officeDocument/2006/relationships/hyperlink" Target="https://login.consultant.ru/link/?req=doc&amp;base=LAW&amp;n=493219&amp;dst=6858" TargetMode="External"/><Relationship Id="rId147" Type="http://schemas.openxmlformats.org/officeDocument/2006/relationships/hyperlink" Target="https://login.consultant.ru/link/?req=doc&amp;base=LAW&amp;n=347339&amp;dst=100025" TargetMode="External"/><Relationship Id="rId168" Type="http://schemas.openxmlformats.org/officeDocument/2006/relationships/hyperlink" Target="https://login.consultant.ru/link/?req=doc&amp;base=PBI&amp;n=239229" TargetMode="External"/><Relationship Id="rId8" Type="http://schemas.openxmlformats.org/officeDocument/2006/relationships/hyperlink" Target="https://login.consultant.ru/link/?req=doc&amp;base=LAW&amp;n=493219&amp;dst=25732" TargetMode="External"/><Relationship Id="rId51" Type="http://schemas.openxmlformats.org/officeDocument/2006/relationships/hyperlink" Target="https://login.consultant.ru/link/?req=doc&amp;base=LAW&amp;n=497804&amp;dst=539" TargetMode="External"/><Relationship Id="rId72" Type="http://schemas.openxmlformats.org/officeDocument/2006/relationships/hyperlink" Target="https://login.consultant.ru/link/?req=doc&amp;base=LAW&amp;n=107972&amp;dst=102262" TargetMode="External"/><Relationship Id="rId93" Type="http://schemas.openxmlformats.org/officeDocument/2006/relationships/hyperlink" Target="https://login.consultant.ru/link/?req=doc&amp;base=LAW&amp;n=489355&amp;dst=26679" TargetMode="External"/><Relationship Id="rId98" Type="http://schemas.openxmlformats.org/officeDocument/2006/relationships/hyperlink" Target="https://login.consultant.ru/link/?req=doc&amp;base=LAW&amp;n=466890&amp;dst=25758" TargetMode="External"/><Relationship Id="rId121" Type="http://schemas.openxmlformats.org/officeDocument/2006/relationships/hyperlink" Target="https://login.consultant.ru/link/?req=doc&amp;base=LAW&amp;n=493219&amp;dst=14535" TargetMode="External"/><Relationship Id="rId142" Type="http://schemas.openxmlformats.org/officeDocument/2006/relationships/hyperlink" Target="https://login.consultant.ru/link/?req=doc&amp;base=QUEST&amp;n=226753" TargetMode="External"/><Relationship Id="rId163" Type="http://schemas.openxmlformats.org/officeDocument/2006/relationships/hyperlink" Target="https://login.consultant.ru/link/?req=doc&amp;base=LAW&amp;n=493219&amp;dst=102203" TargetMode="External"/><Relationship Id="rId184"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https://login.consultant.ru/link/?req=doc&amp;base=LAW&amp;n=494979&amp;dst=8173" TargetMode="External"/><Relationship Id="rId46" Type="http://schemas.openxmlformats.org/officeDocument/2006/relationships/hyperlink" Target="https://login.consultant.ru/link/?req=doc&amp;base=LAW&amp;n=497804&amp;dst=100972" TargetMode="External"/><Relationship Id="rId67" Type="http://schemas.openxmlformats.org/officeDocument/2006/relationships/hyperlink" Target="https://login.consultant.ru/link/?req=doc&amp;base=LAW&amp;n=317314&amp;dst=7" TargetMode="External"/><Relationship Id="rId116" Type="http://schemas.openxmlformats.org/officeDocument/2006/relationships/hyperlink" Target="https://login.consultant.ru/link/?req=doc&amp;base=LAW&amp;n=493219&amp;dst=25770" TargetMode="External"/><Relationship Id="rId137" Type="http://schemas.openxmlformats.org/officeDocument/2006/relationships/hyperlink" Target="https://login.consultant.ru/link/?req=doc&amp;base=LAW&amp;n=493219&amp;dst=100080" TargetMode="External"/><Relationship Id="rId158" Type="http://schemas.openxmlformats.org/officeDocument/2006/relationships/hyperlink" Target="https://login.consultant.ru/link/?req=doc&amp;base=PBI&amp;n=332839&amp;dst=100052" TargetMode="External"/><Relationship Id="rId20" Type="http://schemas.openxmlformats.org/officeDocument/2006/relationships/hyperlink" Target="https://login.consultant.ru/link/?req=doc&amp;base=LAW&amp;n=494979&amp;dst=23624" TargetMode="External"/><Relationship Id="rId41" Type="http://schemas.openxmlformats.org/officeDocument/2006/relationships/hyperlink" Target="https://login.consultant.ru/link/?req=doc&amp;base=PBI&amp;n=341024&amp;dst=100020" TargetMode="External"/><Relationship Id="rId62" Type="http://schemas.openxmlformats.org/officeDocument/2006/relationships/hyperlink" Target="https://login.consultant.ru/link/?req=doc&amp;base=LAW&amp;n=497804&amp;dst=1155" TargetMode="External"/><Relationship Id="rId83" Type="http://schemas.openxmlformats.org/officeDocument/2006/relationships/hyperlink" Target="https://login.consultant.ru/link/?req=doc&amp;base=LAW&amp;n=373898" TargetMode="External"/><Relationship Id="rId88" Type="http://schemas.openxmlformats.org/officeDocument/2006/relationships/hyperlink" Target="https://login.consultant.ru/link/?req=doc&amp;base=LAW&amp;n=466890&amp;dst=100018" TargetMode="External"/><Relationship Id="rId111" Type="http://schemas.openxmlformats.org/officeDocument/2006/relationships/hyperlink" Target="https://login.consultant.ru/link/?req=doc&amp;base=LAW&amp;n=493219&amp;dst=25775" TargetMode="External"/><Relationship Id="rId132" Type="http://schemas.openxmlformats.org/officeDocument/2006/relationships/hyperlink" Target="https://login.consultant.ru/link/?req=doc&amp;base=LAW&amp;n=493219&amp;dst=25732" TargetMode="External"/><Relationship Id="rId153" Type="http://schemas.openxmlformats.org/officeDocument/2006/relationships/hyperlink" Target="https://login.consultant.ru/link/?req=doc&amp;base=PBI&amp;n=332839&amp;dst=100041" TargetMode="External"/><Relationship Id="rId174" Type="http://schemas.openxmlformats.org/officeDocument/2006/relationships/hyperlink" Target="https://login.consultant.ru/link/?req=doc&amp;base=LAW&amp;n=494979&amp;dst=8173" TargetMode="External"/><Relationship Id="rId179" Type="http://schemas.openxmlformats.org/officeDocument/2006/relationships/hyperlink" Target="https://login.consultant.ru/link/?req=doc&amp;base=LAW&amp;n=494979&amp;dst=8173" TargetMode="External"/><Relationship Id="rId15" Type="http://schemas.openxmlformats.org/officeDocument/2006/relationships/hyperlink" Target="https://login.consultant.ru/link/?req=doc&amp;base=LAW&amp;n=493219&amp;dst=12908" TargetMode="External"/><Relationship Id="rId36" Type="http://schemas.openxmlformats.org/officeDocument/2006/relationships/hyperlink" Target="https://login.consultant.ru/link/?req=doc&amp;base=QUEST&amp;n=210972" TargetMode="External"/><Relationship Id="rId57" Type="http://schemas.openxmlformats.org/officeDocument/2006/relationships/hyperlink" Target="https://login.consultant.ru/link/?req=doc&amp;base=LAW&amp;n=107972&amp;dst=101993" TargetMode="External"/><Relationship Id="rId106" Type="http://schemas.openxmlformats.org/officeDocument/2006/relationships/hyperlink" Target="https://login.consultant.ru/link/?req=doc&amp;base=LAW&amp;n=493219&amp;dst=3750" TargetMode="External"/><Relationship Id="rId127" Type="http://schemas.openxmlformats.org/officeDocument/2006/relationships/hyperlink" Target="https://login.consultant.ru/link/?req=doc&amp;base=LAW&amp;n=488385&amp;dst=100086" TargetMode="External"/><Relationship Id="rId10" Type="http://schemas.openxmlformats.org/officeDocument/2006/relationships/hyperlink" Target="https://login.consultant.ru/link/?req=doc&amp;base=QUEST&amp;n=227909&amp;dst=100012" TargetMode="External"/><Relationship Id="rId31" Type="http://schemas.openxmlformats.org/officeDocument/2006/relationships/hyperlink" Target="https://login.consultant.ru/link/?req=doc&amp;base=QUEST&amp;n=211581" TargetMode="External"/><Relationship Id="rId52" Type="http://schemas.openxmlformats.org/officeDocument/2006/relationships/hyperlink" Target="https://login.consultant.ru/link/?req=doc&amp;base=LAW&amp;n=497804&amp;dst=100982" TargetMode="External"/><Relationship Id="rId73" Type="http://schemas.openxmlformats.org/officeDocument/2006/relationships/hyperlink" Target="https://login.consultant.ru/link/?req=doc&amp;base=LAW&amp;n=89670" TargetMode="External"/><Relationship Id="rId78" Type="http://schemas.openxmlformats.org/officeDocument/2006/relationships/hyperlink" Target="https://login.consultant.ru/link/?req=doc&amp;base=LAW&amp;n=107972&amp;dst=100379" TargetMode="External"/><Relationship Id="rId94" Type="http://schemas.openxmlformats.org/officeDocument/2006/relationships/hyperlink" Target="https://login.consultant.ru/link/?req=doc&amp;base=LAW&amp;n=489355&amp;dst=8173" TargetMode="External"/><Relationship Id="rId99" Type="http://schemas.openxmlformats.org/officeDocument/2006/relationships/hyperlink" Target="https://login.consultant.ru/link/?req=doc&amp;base=LAW&amp;n=466890&amp;dst=25769" TargetMode="External"/><Relationship Id="rId101" Type="http://schemas.openxmlformats.org/officeDocument/2006/relationships/hyperlink" Target="https://login.consultant.ru/link/?req=doc&amp;base=PBI&amp;n=332839&amp;dst=1000000001" TargetMode="External"/><Relationship Id="rId122" Type="http://schemas.openxmlformats.org/officeDocument/2006/relationships/hyperlink" Target="https://login.consultant.ru/link/?req=doc&amp;base=LAW&amp;n=493219&amp;dst=25335" TargetMode="External"/><Relationship Id="rId143" Type="http://schemas.openxmlformats.org/officeDocument/2006/relationships/hyperlink" Target="https://login.consultant.ru/link/?req=doc&amp;base=LAW&amp;n=493219&amp;dst=25732" TargetMode="External"/><Relationship Id="rId148" Type="http://schemas.openxmlformats.org/officeDocument/2006/relationships/image" Target="media/image2.png"/><Relationship Id="rId164" Type="http://schemas.openxmlformats.org/officeDocument/2006/relationships/hyperlink" Target="https://login.consultant.ru/link/?req=doc&amp;base=LAW&amp;n=493219&amp;dst=25748" TargetMode="External"/><Relationship Id="rId169" Type="http://schemas.openxmlformats.org/officeDocument/2006/relationships/hyperlink" Target="https://login.consultant.ru/link/?req=doc&amp;base=PPN&amp;n=272&amp;dst=100000000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3219&amp;dst=26886" TargetMode="External"/><Relationship Id="rId180" Type="http://schemas.openxmlformats.org/officeDocument/2006/relationships/hyperlink" Target="https://login.consultant.ru/link/?req=doc&amp;base=AVV&amp;n=65384" TargetMode="External"/><Relationship Id="rId26" Type="http://schemas.openxmlformats.org/officeDocument/2006/relationships/hyperlink" Target="https://login.consultant.ru/link/?req=doc&amp;base=LAW&amp;n=494979&amp;dst=8173" TargetMode="External"/><Relationship Id="rId47" Type="http://schemas.openxmlformats.org/officeDocument/2006/relationships/hyperlink" Target="https://login.consultant.ru/link/?req=doc&amp;base=LAW&amp;n=497804&amp;dst=187" TargetMode="External"/><Relationship Id="rId68" Type="http://schemas.openxmlformats.org/officeDocument/2006/relationships/hyperlink" Target="https://login.consultant.ru/link/?req=doc&amp;base=LAW&amp;n=347339&amp;dst=100023" TargetMode="External"/><Relationship Id="rId89" Type="http://schemas.openxmlformats.org/officeDocument/2006/relationships/hyperlink" Target="https://login.consultant.ru/link/?req=doc&amp;base=LAW&amp;n=489355&amp;dst=26678" TargetMode="External"/><Relationship Id="rId112" Type="http://schemas.openxmlformats.org/officeDocument/2006/relationships/hyperlink" Target="https://login.consultant.ru/link/?req=doc&amp;base=LAW&amp;n=491974&amp;dst=101090" TargetMode="External"/><Relationship Id="rId133" Type="http://schemas.openxmlformats.org/officeDocument/2006/relationships/hyperlink" Target="https://login.consultant.ru/link/?req=doc&amp;base=LAW&amp;n=493219&amp;dst=26886" TargetMode="External"/><Relationship Id="rId154" Type="http://schemas.openxmlformats.org/officeDocument/2006/relationships/hyperlink" Target="https://login.consultant.ru/link/?req=doc&amp;base=LAW&amp;n=488385&amp;dst=100151" TargetMode="External"/><Relationship Id="rId175" Type="http://schemas.openxmlformats.org/officeDocument/2006/relationships/hyperlink" Target="https://login.consultant.ru/link/?req=doc&amp;base=QUEST&amp;n=84847" TargetMode="External"/><Relationship Id="rId16" Type="http://schemas.openxmlformats.org/officeDocument/2006/relationships/hyperlink" Target="https://login.consultant.ru/link/?req=doc&amp;base=LAW&amp;n=488385&amp;dst=100138" TargetMode="External"/><Relationship Id="rId37" Type="http://schemas.openxmlformats.org/officeDocument/2006/relationships/hyperlink" Target="https://login.consultant.ru/link/?req=doc&amp;base=LAW&amp;n=373898" TargetMode="External"/><Relationship Id="rId58" Type="http://schemas.openxmlformats.org/officeDocument/2006/relationships/hyperlink" Target="https://login.consultant.ru/link/?req=doc&amp;base=LAW&amp;n=107972&amp;dst=102262" TargetMode="External"/><Relationship Id="rId79" Type="http://schemas.openxmlformats.org/officeDocument/2006/relationships/hyperlink" Target="https://login.consultant.ru/link/?req=doc&amp;base=LAW&amp;n=494979&amp;dst=100499" TargetMode="External"/><Relationship Id="rId102" Type="http://schemas.openxmlformats.org/officeDocument/2006/relationships/hyperlink" Target="https://login.consultant.ru/link/?req=doc&amp;base=PBI&amp;n=332839&amp;dst=100059" TargetMode="External"/><Relationship Id="rId123" Type="http://schemas.openxmlformats.org/officeDocument/2006/relationships/hyperlink" Target="https://login.consultant.ru/link/?req=doc&amp;base=LAW&amp;n=493219&amp;dst=6028" TargetMode="External"/><Relationship Id="rId144" Type="http://schemas.openxmlformats.org/officeDocument/2006/relationships/hyperlink" Target="https://login.consultant.ru/link/?req=doc&amp;base=PBI&amp;n=332725&amp;dst=100017" TargetMode="External"/><Relationship Id="rId90" Type="http://schemas.openxmlformats.org/officeDocument/2006/relationships/hyperlink" Target="https://login.consultant.ru/link/?req=doc&amp;base=QUEST&amp;n=211581" TargetMode="External"/><Relationship Id="rId165" Type="http://schemas.openxmlformats.org/officeDocument/2006/relationships/hyperlink" Target="https://login.consultant.ru/link/?req=doc&amp;base=QUEST&amp;n=221499&amp;dst=100018" TargetMode="External"/><Relationship Id="rId27" Type="http://schemas.openxmlformats.org/officeDocument/2006/relationships/hyperlink" Target="https://login.consultant.ru/link/?req=doc&amp;base=PPN&amp;n=272&amp;dst=1000000001" TargetMode="External"/><Relationship Id="rId48" Type="http://schemas.openxmlformats.org/officeDocument/2006/relationships/hyperlink" Target="https://login.consultant.ru/link/?req=doc&amp;base=LAW&amp;n=497804&amp;dst=249" TargetMode="External"/><Relationship Id="rId69" Type="http://schemas.openxmlformats.org/officeDocument/2006/relationships/hyperlink" Target="https://login.consultant.ru/link/?req=doc&amp;base=LAW&amp;n=347339&amp;dst=14" TargetMode="External"/><Relationship Id="rId113" Type="http://schemas.openxmlformats.org/officeDocument/2006/relationships/hyperlink" Target="https://login.consultant.ru/link/?req=doc&amp;base=LAW&amp;n=489307" TargetMode="External"/><Relationship Id="rId134" Type="http://schemas.openxmlformats.org/officeDocument/2006/relationships/hyperlink" Target="https://login.consultant.ru/link/?req=doc&amp;base=QUEST&amp;n=227909&amp;dst=100012" TargetMode="External"/><Relationship Id="rId80" Type="http://schemas.openxmlformats.org/officeDocument/2006/relationships/hyperlink" Target="https://login.consultant.ru/link/?req=doc&amp;base=LAW&amp;n=494979&amp;dst=23624" TargetMode="External"/><Relationship Id="rId155" Type="http://schemas.openxmlformats.org/officeDocument/2006/relationships/hyperlink" Target="https://login.consultant.ru/link/?req=doc&amp;base=LAW&amp;n=493219&amp;dst=25732" TargetMode="External"/><Relationship Id="rId176" Type="http://schemas.openxmlformats.org/officeDocument/2006/relationships/hyperlink" Target="https://login.consultant.ru/link/?req=doc&amp;base=QUEST&amp;n=83223" TargetMode="External"/><Relationship Id="rId17" Type="http://schemas.openxmlformats.org/officeDocument/2006/relationships/hyperlink" Target="https://login.consultant.ru/link/?req=doc&amp;base=QUEST&amp;n=226647&amp;dst=100020" TargetMode="External"/><Relationship Id="rId38" Type="http://schemas.openxmlformats.org/officeDocument/2006/relationships/hyperlink" Target="https://login.consultant.ru/link/?req=doc&amp;base=LAW&amp;n=466890&amp;dst=16345" TargetMode="External"/><Relationship Id="rId59" Type="http://schemas.openxmlformats.org/officeDocument/2006/relationships/hyperlink" Target="https://login.consultant.ru/link/?req=doc&amp;base=LAW&amp;n=107972&amp;dst=101478" TargetMode="External"/><Relationship Id="rId103" Type="http://schemas.openxmlformats.org/officeDocument/2006/relationships/hyperlink" Target="https://login.consultant.ru/link/?req=doc&amp;base=PBI&amp;n=332839&amp;dst=100069" TargetMode="External"/><Relationship Id="rId124" Type="http://schemas.openxmlformats.org/officeDocument/2006/relationships/hyperlink" Target="https://login.consultant.ru/link/?req=doc&amp;base=LAW&amp;n=493219&amp;dst=6851" TargetMode="External"/><Relationship Id="rId70" Type="http://schemas.openxmlformats.org/officeDocument/2006/relationships/hyperlink" Target="https://login.consultant.ru/link/?req=doc&amp;base=LAW&amp;n=107972&amp;dst=100379" TargetMode="External"/><Relationship Id="rId91" Type="http://schemas.openxmlformats.org/officeDocument/2006/relationships/hyperlink" Target="https://login.consultant.ru/link/?req=doc&amp;base=QUEST&amp;n=163909" TargetMode="External"/><Relationship Id="rId145" Type="http://schemas.openxmlformats.org/officeDocument/2006/relationships/hyperlink" Target="https://login.consultant.ru/link/?req=doc&amp;base=LAW&amp;n=493219&amp;dst=14670" TargetMode="External"/><Relationship Id="rId166" Type="http://schemas.openxmlformats.org/officeDocument/2006/relationships/hyperlink" Target="https://login.consultant.ru/link/?req=doc&amp;base=LAW&amp;n=464902" TargetMode="External"/><Relationship Id="rId1" Type="http://schemas.openxmlformats.org/officeDocument/2006/relationships/numbering" Target="numbering.xml"/><Relationship Id="rId28" Type="http://schemas.openxmlformats.org/officeDocument/2006/relationships/hyperlink" Target="https://login.consultant.ru/link/?req=doc&amp;base=LAW&amp;n=489355&amp;dst=8173" TargetMode="External"/><Relationship Id="rId49" Type="http://schemas.openxmlformats.org/officeDocument/2006/relationships/hyperlink" Target="https://login.consultant.ru/link/?req=doc&amp;base=LAW&amp;n=497804&amp;dst=284" TargetMode="External"/><Relationship Id="rId114" Type="http://schemas.openxmlformats.org/officeDocument/2006/relationships/hyperlink" Target="https://login.consultant.ru/link/?req=doc&amp;base=LAW&amp;n=493219&amp;dst=257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9</Pages>
  <Words>6920</Words>
  <Characters>39444</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Мартыненко</dc:creator>
  <cp:keywords/>
  <dc:description/>
  <cp:lastModifiedBy>Мартыненко</cp:lastModifiedBy>
  <cp:revision>4</cp:revision>
  <dcterms:created xsi:type="dcterms:W3CDTF">2025-02-27T13:28:00Z</dcterms:created>
  <dcterms:modified xsi:type="dcterms:W3CDTF">2025-02-27T13:42:00Z</dcterms:modified>
</cp:coreProperties>
</file>